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4D6" w:rsidRPr="009063E8" w:rsidRDefault="008F54D6" w:rsidP="009063E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063E8">
        <w:rPr>
          <w:rFonts w:ascii="Times New Roman" w:hAnsi="Times New Roman" w:cs="Times New Roman"/>
          <w:color w:val="000000"/>
          <w:sz w:val="28"/>
          <w:szCs w:val="28"/>
        </w:rPr>
        <w:t xml:space="preserve">КОМИСИЈА ЗА РАЧУНОВОДСТВО И РЕВИЗИЈУ </w:t>
      </w:r>
    </w:p>
    <w:p w:rsidR="008F54D6" w:rsidRPr="009063E8" w:rsidRDefault="008F54D6" w:rsidP="009063E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063E8">
        <w:rPr>
          <w:rFonts w:ascii="Times New Roman" w:hAnsi="Times New Roman" w:cs="Times New Roman"/>
          <w:color w:val="000000"/>
          <w:sz w:val="28"/>
          <w:szCs w:val="28"/>
        </w:rPr>
        <w:t>БОСНЕ И ХЕРЦЕГОВИНЕ</w:t>
      </w:r>
    </w:p>
    <w:p w:rsidR="008F54D6" w:rsidRPr="009063E8" w:rsidRDefault="008F54D6" w:rsidP="009063E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8F54D6" w:rsidRPr="009063E8" w:rsidRDefault="008F54D6" w:rsidP="009063E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063E8">
        <w:rPr>
          <w:rFonts w:ascii="Times New Roman" w:hAnsi="Times New Roman" w:cs="Times New Roman"/>
          <w:color w:val="000000"/>
          <w:sz w:val="24"/>
          <w:szCs w:val="24"/>
        </w:rPr>
        <w:t>ИСПИТ ЗА СТИЦАЊЕ ПРОФЕСИОНАЛНОГ ЗВАЊА</w:t>
      </w:r>
    </w:p>
    <w:p w:rsidR="008F54D6" w:rsidRPr="009063E8" w:rsidRDefault="008F54D6" w:rsidP="009063E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063E8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/>
        </w:rPr>
        <w:t>СЕРТИФИКОВАНИ</w:t>
      </w:r>
      <w:r w:rsidRPr="009063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РАЧУНОВОЂА</w:t>
      </w:r>
    </w:p>
    <w:p w:rsidR="008F54D6" w:rsidRPr="009063E8" w:rsidRDefault="008F54D6" w:rsidP="009063E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063E8">
        <w:rPr>
          <w:rFonts w:ascii="Times New Roman" w:hAnsi="Times New Roman" w:cs="Times New Roman"/>
          <w:color w:val="000000"/>
          <w:sz w:val="24"/>
          <w:szCs w:val="24"/>
        </w:rPr>
        <w:t xml:space="preserve">(ИСПИТНИ ТЕРМИН: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НОВЕМБАР</w:t>
      </w:r>
      <w:r w:rsidRPr="009063E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9063E8">
        <w:rPr>
          <w:rFonts w:ascii="Times New Roman" w:hAnsi="Times New Roman" w:cs="Times New Roman"/>
          <w:color w:val="000000"/>
          <w:sz w:val="24"/>
          <w:szCs w:val="24"/>
          <w:lang w:val="hr-HR"/>
        </w:rPr>
        <w:t>201</w:t>
      </w:r>
      <w:r w:rsidRPr="009063E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</w:t>
      </w:r>
      <w:r w:rsidRPr="009063E8">
        <w:rPr>
          <w:rFonts w:ascii="Times New Roman" w:hAnsi="Times New Roman" w:cs="Times New Roman"/>
          <w:color w:val="000000"/>
          <w:sz w:val="24"/>
          <w:szCs w:val="24"/>
          <w:lang w:val="hr-HR"/>
        </w:rPr>
        <w:t>.</w:t>
      </w:r>
      <w:r w:rsidRPr="009063E8">
        <w:rPr>
          <w:rFonts w:ascii="Times New Roman" w:hAnsi="Times New Roman" w:cs="Times New Roman"/>
          <w:color w:val="000000"/>
          <w:sz w:val="24"/>
          <w:szCs w:val="24"/>
        </w:rPr>
        <w:t>ГОДИНЕ)</w:t>
      </w:r>
    </w:p>
    <w:p w:rsidR="008F54D6" w:rsidRPr="009063E8" w:rsidRDefault="008F54D6" w:rsidP="009063E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F54D6" w:rsidRPr="009063E8" w:rsidRDefault="008F54D6" w:rsidP="009063E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063E8">
        <w:rPr>
          <w:rFonts w:ascii="Times New Roman" w:hAnsi="Times New Roman" w:cs="Times New Roman"/>
          <w:color w:val="000000"/>
          <w:sz w:val="24"/>
          <w:szCs w:val="24"/>
        </w:rPr>
        <w:t xml:space="preserve">ПРЕДМЕТ 8: </w:t>
      </w:r>
    </w:p>
    <w:p w:rsidR="008F54D6" w:rsidRPr="009063E8" w:rsidRDefault="008F54D6" w:rsidP="009063E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9063E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РЕВИЗИЈА И СИСТЕМИ ИНТЕРНЕ КОНТРОЛЕ</w:t>
      </w:r>
    </w:p>
    <w:p w:rsidR="008F54D6" w:rsidRPr="009063E8" w:rsidRDefault="008F54D6" w:rsidP="009063E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8F54D6" w:rsidRDefault="008F54D6" w:rsidP="009063E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/>
        </w:rPr>
        <w:t>I</w:t>
      </w:r>
      <w:r w:rsidRPr="009063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- ТЕСТ П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/>
        </w:rPr>
        <w:t>И</w:t>
      </w:r>
      <w:r w:rsidRPr="009063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ТАЊА</w:t>
      </w:r>
    </w:p>
    <w:p w:rsidR="008F54D6" w:rsidRPr="009063E8" w:rsidRDefault="008F54D6" w:rsidP="009063E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/>
        </w:rPr>
      </w:pPr>
    </w:p>
    <w:p w:rsidR="008F54D6" w:rsidRPr="009063E8" w:rsidRDefault="008F54D6" w:rsidP="009063E8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9063E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Правилан опис система интерне контроле треба да садржи сљедеће елелементе:</w:t>
      </w:r>
    </w:p>
    <w:p w:rsidR="008F54D6" w:rsidRPr="009063E8" w:rsidRDefault="008F54D6" w:rsidP="00912637">
      <w:pPr>
        <w:pStyle w:val="ListParagraph"/>
        <w:numPr>
          <w:ilvl w:val="0"/>
          <w:numId w:val="1"/>
        </w:numPr>
        <w:ind w:left="720"/>
        <w:rPr>
          <w:rFonts w:ascii="Times New Roman" w:hAnsi="Times New Roman" w:cs="Times New Roman"/>
          <w:u w:val="single"/>
        </w:rPr>
      </w:pPr>
      <w:r w:rsidRPr="009063E8">
        <w:rPr>
          <w:rFonts w:ascii="Times New Roman" w:hAnsi="Times New Roman" w:cs="Times New Roman"/>
          <w:u w:val="single"/>
        </w:rPr>
        <w:t>Поријекло сваког документа и евиденције у систему,</w:t>
      </w:r>
    </w:p>
    <w:p w:rsidR="008F54D6" w:rsidRPr="009063E8" w:rsidRDefault="008F54D6" w:rsidP="00912637">
      <w:pPr>
        <w:pStyle w:val="ListParagraph"/>
        <w:numPr>
          <w:ilvl w:val="0"/>
          <w:numId w:val="1"/>
        </w:numPr>
        <w:ind w:left="720"/>
        <w:rPr>
          <w:rFonts w:ascii="Times New Roman" w:hAnsi="Times New Roman" w:cs="Times New Roman"/>
          <w:u w:val="single"/>
        </w:rPr>
      </w:pPr>
      <w:r w:rsidRPr="009063E8">
        <w:rPr>
          <w:rFonts w:ascii="Times New Roman" w:hAnsi="Times New Roman" w:cs="Times New Roman"/>
          <w:u w:val="single"/>
        </w:rPr>
        <w:t>Све обраде које се врше,</w:t>
      </w:r>
    </w:p>
    <w:p w:rsidR="008F54D6" w:rsidRPr="009063E8" w:rsidRDefault="008F54D6" w:rsidP="00912637">
      <w:pPr>
        <w:pStyle w:val="ListParagraph"/>
        <w:numPr>
          <w:ilvl w:val="0"/>
          <w:numId w:val="1"/>
        </w:num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Потпис</w:t>
      </w:r>
      <w:r w:rsidRPr="009063E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референта</w:t>
      </w:r>
      <w:r w:rsidRPr="009063E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који</w:t>
      </w:r>
      <w:r w:rsidRPr="009063E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врши</w:t>
      </w:r>
      <w:r w:rsidRPr="009063E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обраду</w:t>
      </w:r>
      <w:r w:rsidRPr="009063E8">
        <w:rPr>
          <w:rFonts w:ascii="Times New Roman" w:hAnsi="Times New Roman" w:cs="Times New Roman"/>
        </w:rPr>
        <w:t>,</w:t>
      </w:r>
    </w:p>
    <w:p w:rsidR="008F54D6" w:rsidRPr="009063E8" w:rsidRDefault="008F54D6" w:rsidP="00912637">
      <w:pPr>
        <w:pStyle w:val="ListParagraph"/>
        <w:numPr>
          <w:ilvl w:val="0"/>
          <w:numId w:val="1"/>
        </w:numPr>
        <w:ind w:left="720"/>
        <w:rPr>
          <w:rFonts w:ascii="Times New Roman" w:hAnsi="Times New Roman" w:cs="Times New Roman"/>
          <w:u w:val="single"/>
        </w:rPr>
      </w:pPr>
      <w:r w:rsidRPr="009063E8">
        <w:rPr>
          <w:rFonts w:ascii="Times New Roman" w:hAnsi="Times New Roman" w:cs="Times New Roman"/>
          <w:u w:val="single"/>
        </w:rPr>
        <w:t>Природу сваког документа и евиденције у систему,</w:t>
      </w:r>
    </w:p>
    <w:p w:rsidR="008F54D6" w:rsidRPr="009063E8" w:rsidRDefault="008F54D6" w:rsidP="00912637">
      <w:pPr>
        <w:pStyle w:val="ListParagraph"/>
        <w:numPr>
          <w:ilvl w:val="0"/>
          <w:numId w:val="1"/>
        </w:numPr>
        <w:ind w:left="720"/>
        <w:rPr>
          <w:rFonts w:ascii="Times New Roman" w:hAnsi="Times New Roman" w:cs="Times New Roman"/>
          <w:u w:val="single"/>
        </w:rPr>
      </w:pPr>
      <w:r w:rsidRPr="009063E8">
        <w:rPr>
          <w:rFonts w:ascii="Times New Roman" w:hAnsi="Times New Roman" w:cs="Times New Roman"/>
          <w:u w:val="single"/>
        </w:rPr>
        <w:t>Назнаку контролних поступака релевантних за процјену контролног ризика,</w:t>
      </w:r>
    </w:p>
    <w:p w:rsidR="008F54D6" w:rsidRPr="009063E8" w:rsidRDefault="008F54D6" w:rsidP="00912637">
      <w:pPr>
        <w:pStyle w:val="ListParagraph"/>
        <w:numPr>
          <w:ilvl w:val="0"/>
          <w:numId w:val="1"/>
        </w:num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Потпис</w:t>
      </w:r>
      <w:r w:rsidRPr="009063E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члана</w:t>
      </w:r>
      <w:r w:rsidRPr="009063E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управе</w:t>
      </w:r>
      <w:r w:rsidRPr="009063E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клијента</w:t>
      </w:r>
      <w:r w:rsidRPr="009063E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</w:t>
      </w:r>
      <w:r w:rsidRPr="009063E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сваки</w:t>
      </w:r>
      <w:r w:rsidRPr="009063E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документ</w:t>
      </w:r>
      <w:r w:rsidRPr="009063E8">
        <w:rPr>
          <w:rFonts w:ascii="Times New Roman" w:hAnsi="Times New Roman" w:cs="Times New Roman"/>
        </w:rPr>
        <w:t xml:space="preserve">. </w:t>
      </w:r>
    </w:p>
    <w:p w:rsidR="008F54D6" w:rsidRPr="009063E8" w:rsidRDefault="008F54D6" w:rsidP="009063E8">
      <w:pPr>
        <w:pStyle w:val="ListParagraph"/>
        <w:ind w:left="360"/>
        <w:rPr>
          <w:rFonts w:ascii="Times New Roman" w:hAnsi="Times New Roman" w:cs="Times New Roman"/>
        </w:rPr>
      </w:pPr>
    </w:p>
    <w:p w:rsidR="008F54D6" w:rsidRPr="009063E8" w:rsidRDefault="008F54D6" w:rsidP="009063E8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9063E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Радна документација садржи:</w:t>
      </w:r>
    </w:p>
    <w:p w:rsidR="008F54D6" w:rsidRPr="009063E8" w:rsidRDefault="008F54D6" w:rsidP="00912637">
      <w:pPr>
        <w:pStyle w:val="ListParagraph"/>
        <w:numPr>
          <w:ilvl w:val="0"/>
          <w:numId w:val="2"/>
        </w:numPr>
        <w:ind w:left="72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  <w:lang w:val="sr-Cyrl-CS"/>
        </w:rPr>
        <w:t>И</w:t>
      </w:r>
      <w:r w:rsidRPr="009063E8">
        <w:rPr>
          <w:rFonts w:ascii="Times New Roman" w:hAnsi="Times New Roman" w:cs="Times New Roman"/>
          <w:u w:val="single"/>
        </w:rPr>
        <w:t>нформације о планирању ревизије</w:t>
      </w:r>
    </w:p>
    <w:p w:rsidR="008F54D6" w:rsidRPr="009063E8" w:rsidRDefault="008F54D6" w:rsidP="00912637">
      <w:pPr>
        <w:pStyle w:val="ListParagraph"/>
        <w:numPr>
          <w:ilvl w:val="0"/>
          <w:numId w:val="2"/>
        </w:numPr>
        <w:ind w:left="720"/>
        <w:rPr>
          <w:rFonts w:ascii="Times New Roman" w:hAnsi="Times New Roman" w:cs="Times New Roman"/>
          <w:u w:val="single"/>
        </w:rPr>
      </w:pPr>
      <w:r w:rsidRPr="009063E8">
        <w:rPr>
          <w:rFonts w:ascii="Times New Roman" w:hAnsi="Times New Roman" w:cs="Times New Roman"/>
          <w:u w:val="single"/>
        </w:rPr>
        <w:t>Природу, временски распоред и садржај обављених поступака ревизије,</w:t>
      </w:r>
    </w:p>
    <w:p w:rsidR="008F54D6" w:rsidRPr="009063E8" w:rsidRDefault="008F54D6" w:rsidP="00912637">
      <w:pPr>
        <w:pStyle w:val="ListParagraph"/>
        <w:numPr>
          <w:ilvl w:val="0"/>
          <w:numId w:val="2"/>
        </w:num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Појединачне</w:t>
      </w:r>
      <w:r w:rsidRPr="009063E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листове</w:t>
      </w:r>
      <w:r w:rsidRPr="009063E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ревизора</w:t>
      </w:r>
      <w:r w:rsidRPr="009063E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који</w:t>
      </w:r>
      <w:r w:rsidRPr="009063E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су</w:t>
      </w:r>
      <w:r w:rsidRPr="009063E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обавили</w:t>
      </w:r>
      <w:r w:rsidRPr="009063E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поступке</w:t>
      </w:r>
      <w:r w:rsidRPr="009063E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ревизије</w:t>
      </w:r>
      <w:r w:rsidRPr="009063E8">
        <w:rPr>
          <w:rFonts w:ascii="Times New Roman" w:hAnsi="Times New Roman" w:cs="Times New Roman"/>
        </w:rPr>
        <w:t>,</w:t>
      </w:r>
    </w:p>
    <w:p w:rsidR="008F54D6" w:rsidRPr="009063E8" w:rsidRDefault="008F54D6" w:rsidP="00912637">
      <w:pPr>
        <w:pStyle w:val="ListParagraph"/>
        <w:numPr>
          <w:ilvl w:val="0"/>
          <w:numId w:val="2"/>
        </w:numPr>
        <w:ind w:left="720"/>
        <w:rPr>
          <w:rFonts w:ascii="Times New Roman" w:hAnsi="Times New Roman" w:cs="Times New Roman"/>
          <w:u w:val="single"/>
        </w:rPr>
      </w:pPr>
      <w:r w:rsidRPr="009063E8">
        <w:rPr>
          <w:rFonts w:ascii="Times New Roman" w:hAnsi="Times New Roman" w:cs="Times New Roman"/>
          <w:u w:val="single"/>
        </w:rPr>
        <w:t>Резултате обављених поступака ревизије</w:t>
      </w:r>
    </w:p>
    <w:p w:rsidR="008F54D6" w:rsidRPr="009063E8" w:rsidRDefault="008F54D6" w:rsidP="00912637">
      <w:pPr>
        <w:pStyle w:val="ListParagraph"/>
        <w:numPr>
          <w:ilvl w:val="0"/>
          <w:numId w:val="2"/>
        </w:numPr>
        <w:ind w:left="72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  <w:lang w:val="sr-Cyrl-CS"/>
        </w:rPr>
        <w:t>И</w:t>
      </w:r>
      <w:r w:rsidRPr="009063E8">
        <w:rPr>
          <w:rFonts w:ascii="Times New Roman" w:hAnsi="Times New Roman" w:cs="Times New Roman"/>
          <w:u w:val="single"/>
        </w:rPr>
        <w:t xml:space="preserve">зведене закључке на основу којих је дато мишљење. </w:t>
      </w:r>
    </w:p>
    <w:p w:rsidR="008F54D6" w:rsidRPr="009063E8" w:rsidRDefault="008F54D6" w:rsidP="009063E8">
      <w:pPr>
        <w:pStyle w:val="ListParagraph"/>
        <w:ind w:left="360"/>
        <w:rPr>
          <w:rFonts w:ascii="Times New Roman" w:hAnsi="Times New Roman" w:cs="Times New Roman"/>
          <w:u w:val="single"/>
        </w:rPr>
      </w:pPr>
    </w:p>
    <w:p w:rsidR="008F54D6" w:rsidRPr="009063E8" w:rsidRDefault="008F54D6" w:rsidP="009063E8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9063E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Шта су од наведеног представља уобичајене примјере рачуноводствених процјена:</w:t>
      </w:r>
    </w:p>
    <w:p w:rsidR="008F54D6" w:rsidRPr="009063E8" w:rsidRDefault="008F54D6" w:rsidP="00912637">
      <w:pPr>
        <w:numPr>
          <w:ilvl w:val="0"/>
          <w:numId w:val="3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u w:val="single"/>
          <w:lang w:val="sr-Cyrl-CS"/>
        </w:rPr>
      </w:pPr>
      <w:r w:rsidRPr="009063E8">
        <w:rPr>
          <w:rFonts w:ascii="Times New Roman" w:hAnsi="Times New Roman" w:cs="Times New Roman"/>
          <w:u w:val="single"/>
          <w:lang w:val="sr-Cyrl-CS"/>
        </w:rPr>
        <w:t>Амортизација којом се набавна вриједност основних средстава алоцира на трошкове током њиховог корисног вијека трајања,</w:t>
      </w:r>
    </w:p>
    <w:p w:rsidR="008F54D6" w:rsidRPr="009063E8" w:rsidRDefault="008F54D6" w:rsidP="00912637">
      <w:pPr>
        <w:numPr>
          <w:ilvl w:val="0"/>
          <w:numId w:val="3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u w:val="single"/>
          <w:lang w:val="sr-Cyrl-CS"/>
        </w:rPr>
      </w:pPr>
      <w:r w:rsidRPr="009063E8">
        <w:rPr>
          <w:rFonts w:ascii="Times New Roman" w:hAnsi="Times New Roman" w:cs="Times New Roman"/>
          <w:u w:val="single"/>
          <w:lang w:val="sr-Cyrl-CS"/>
        </w:rPr>
        <w:t>Обрачунати приходи,</w:t>
      </w:r>
    </w:p>
    <w:p w:rsidR="008F54D6" w:rsidRPr="009063E8" w:rsidRDefault="008F54D6" w:rsidP="00912637">
      <w:pPr>
        <w:numPr>
          <w:ilvl w:val="0"/>
          <w:numId w:val="3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lang w:val="sr-Cyrl-CS"/>
        </w:rPr>
      </w:pPr>
      <w:r w:rsidRPr="009063E8">
        <w:rPr>
          <w:rFonts w:ascii="Times New Roman" w:hAnsi="Times New Roman" w:cs="Times New Roman"/>
          <w:lang w:val="sr-Cyrl-CS"/>
        </w:rPr>
        <w:t>Обрачунате пореске обавезе,</w:t>
      </w:r>
    </w:p>
    <w:p w:rsidR="008F54D6" w:rsidRPr="009063E8" w:rsidRDefault="008F54D6" w:rsidP="00912637">
      <w:pPr>
        <w:numPr>
          <w:ilvl w:val="0"/>
          <w:numId w:val="3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lang w:val="sr-Cyrl-CS"/>
        </w:rPr>
      </w:pPr>
      <w:r w:rsidRPr="009063E8">
        <w:rPr>
          <w:rFonts w:ascii="Times New Roman" w:hAnsi="Times New Roman" w:cs="Times New Roman"/>
          <w:lang w:val="sr-Cyrl-CS"/>
        </w:rPr>
        <w:t>Резервисање за добитке по основу тужби и судских спорова,</w:t>
      </w:r>
    </w:p>
    <w:p w:rsidR="008F54D6" w:rsidRPr="009063E8" w:rsidRDefault="008F54D6" w:rsidP="00912637">
      <w:pPr>
        <w:numPr>
          <w:ilvl w:val="0"/>
          <w:numId w:val="3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lang w:val="sr-Cyrl-CS"/>
        </w:rPr>
      </w:pPr>
      <w:r w:rsidRPr="009063E8">
        <w:rPr>
          <w:rFonts w:ascii="Times New Roman" w:hAnsi="Times New Roman" w:cs="Times New Roman"/>
          <w:lang w:val="sr-Cyrl-CS"/>
        </w:rPr>
        <w:t>Губици по основу краткорочних уговора о изградњи,</w:t>
      </w:r>
    </w:p>
    <w:p w:rsidR="008F54D6" w:rsidRPr="009063E8" w:rsidRDefault="008F54D6" w:rsidP="00912637">
      <w:pPr>
        <w:numPr>
          <w:ilvl w:val="0"/>
          <w:numId w:val="3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u w:val="single"/>
          <w:lang w:val="sr-Cyrl-CS"/>
        </w:rPr>
      </w:pPr>
      <w:r w:rsidRPr="009063E8">
        <w:rPr>
          <w:rFonts w:ascii="Times New Roman" w:hAnsi="Times New Roman" w:cs="Times New Roman"/>
          <w:u w:val="single"/>
          <w:lang w:val="sr-Cyrl-CS"/>
        </w:rPr>
        <w:t>Резервисање на име трошкова одржавања у гарантном року и др.</w:t>
      </w:r>
    </w:p>
    <w:p w:rsidR="008F54D6" w:rsidRPr="009063E8" w:rsidRDefault="008F54D6" w:rsidP="009063E8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8F54D6" w:rsidRPr="009063E8" w:rsidRDefault="008F54D6" w:rsidP="009063E8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9063E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Према Међународном оквиру ангажовања, постоје сљедеће врсте ангажовања на основу ко</w:t>
      </w:r>
      <w:r w:rsidRPr="009063E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softHyphen/>
        <w:t>јих се пружа увјеравање:</w:t>
      </w:r>
    </w:p>
    <w:p w:rsidR="008F54D6" w:rsidRPr="009063E8" w:rsidRDefault="008F54D6" w:rsidP="009063E8">
      <w:pPr>
        <w:widowControl w:val="0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napToGrid w:val="0"/>
          <w:u w:val="single"/>
          <w:lang w:val="ru-RU"/>
        </w:rPr>
      </w:pPr>
      <w:r w:rsidRPr="009063E8">
        <w:rPr>
          <w:rFonts w:ascii="Times New Roman" w:hAnsi="Times New Roman" w:cs="Times New Roman"/>
          <w:snapToGrid w:val="0"/>
          <w:lang w:val="ru-RU"/>
        </w:rPr>
        <w:t>консултантска (или сав</w:t>
      </w:r>
      <w:r>
        <w:rPr>
          <w:rFonts w:ascii="Times New Roman" w:hAnsi="Times New Roman" w:cs="Times New Roman"/>
          <w:snapToGrid w:val="0"/>
          <w:lang w:val="pl-PL"/>
        </w:rPr>
        <w:t>ј</w:t>
      </w:r>
      <w:r w:rsidRPr="009063E8">
        <w:rPr>
          <w:rFonts w:ascii="Times New Roman" w:hAnsi="Times New Roman" w:cs="Times New Roman"/>
          <w:snapToGrid w:val="0"/>
          <w:lang w:val="ru-RU"/>
        </w:rPr>
        <w:t>етодавна) ангажовања</w:t>
      </w:r>
    </w:p>
    <w:p w:rsidR="008F54D6" w:rsidRPr="009063E8" w:rsidRDefault="008F54D6" w:rsidP="00A61178">
      <w:pPr>
        <w:widowControl w:val="0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napToGrid w:val="0"/>
          <w:u w:val="single"/>
          <w:lang w:val="ru-RU"/>
        </w:rPr>
      </w:pPr>
      <w:r w:rsidRPr="009063E8">
        <w:rPr>
          <w:rFonts w:ascii="Times New Roman" w:hAnsi="Times New Roman" w:cs="Times New Roman"/>
          <w:snapToGrid w:val="0"/>
          <w:u w:val="single"/>
          <w:lang w:val="ru-RU"/>
        </w:rPr>
        <w:t>ангажовања на основу којих се пружа ув</w:t>
      </w:r>
      <w:r>
        <w:rPr>
          <w:rFonts w:ascii="Times New Roman" w:hAnsi="Times New Roman" w:cs="Times New Roman"/>
          <w:snapToGrid w:val="0"/>
          <w:u w:val="single"/>
          <w:lang w:val="da-DK"/>
        </w:rPr>
        <w:t>ј</w:t>
      </w:r>
      <w:r w:rsidRPr="009063E8">
        <w:rPr>
          <w:rFonts w:ascii="Times New Roman" w:hAnsi="Times New Roman" w:cs="Times New Roman"/>
          <w:snapToGrid w:val="0"/>
          <w:u w:val="single"/>
          <w:lang w:val="ru-RU"/>
        </w:rPr>
        <w:t>еравање у разумној м</w:t>
      </w:r>
      <w:r>
        <w:rPr>
          <w:rFonts w:ascii="Times New Roman" w:hAnsi="Times New Roman" w:cs="Times New Roman"/>
          <w:snapToGrid w:val="0"/>
          <w:u w:val="single"/>
          <w:lang w:val="da-DK"/>
        </w:rPr>
        <w:t>ј</w:t>
      </w:r>
      <w:r w:rsidRPr="009063E8">
        <w:rPr>
          <w:rFonts w:ascii="Times New Roman" w:hAnsi="Times New Roman" w:cs="Times New Roman"/>
          <w:snapToGrid w:val="0"/>
          <w:u w:val="single"/>
          <w:lang w:val="ru-RU"/>
        </w:rPr>
        <w:t xml:space="preserve">ери </w:t>
      </w:r>
    </w:p>
    <w:p w:rsidR="008F54D6" w:rsidRPr="009063E8" w:rsidRDefault="008F54D6" w:rsidP="00A61178">
      <w:pPr>
        <w:widowControl w:val="0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napToGrid w:val="0"/>
          <w:u w:val="single"/>
          <w:lang w:val="ru-RU"/>
        </w:rPr>
      </w:pPr>
      <w:r w:rsidRPr="009063E8">
        <w:rPr>
          <w:rFonts w:ascii="Times New Roman" w:hAnsi="Times New Roman" w:cs="Times New Roman"/>
          <w:snapToGrid w:val="0"/>
          <w:u w:val="single"/>
          <w:lang w:val="ru-RU"/>
        </w:rPr>
        <w:t>ангажовања на основу којих се пружа увјеравање ограниченог степена</w:t>
      </w:r>
    </w:p>
    <w:p w:rsidR="008F54D6" w:rsidRPr="0079062A" w:rsidRDefault="008F54D6" w:rsidP="00A61178">
      <w:pPr>
        <w:widowControl w:val="0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napToGrid w:val="0"/>
          <w:u w:val="single"/>
          <w:lang w:val="ru-RU"/>
        </w:rPr>
      </w:pPr>
      <w:r w:rsidRPr="009063E8">
        <w:rPr>
          <w:rFonts w:ascii="Times New Roman" w:hAnsi="Times New Roman" w:cs="Times New Roman"/>
          <w:snapToGrid w:val="0"/>
          <w:lang w:val="ru-RU"/>
        </w:rPr>
        <w:t>ангажовања на уговореним поступцима и на састављању финансијских и других информација</w:t>
      </w:r>
    </w:p>
    <w:p w:rsidR="008F54D6" w:rsidRPr="009063E8" w:rsidRDefault="008F54D6" w:rsidP="0079062A">
      <w:pPr>
        <w:widowControl w:val="0"/>
        <w:spacing w:after="0" w:line="240" w:lineRule="auto"/>
        <w:ind w:left="397"/>
        <w:jc w:val="both"/>
        <w:rPr>
          <w:rFonts w:ascii="Times New Roman" w:hAnsi="Times New Roman" w:cs="Times New Roman"/>
          <w:snapToGrid w:val="0"/>
          <w:u w:val="single"/>
          <w:lang w:val="ru-RU"/>
        </w:rPr>
      </w:pPr>
    </w:p>
    <w:p w:rsidR="008F54D6" w:rsidRPr="009063E8" w:rsidRDefault="008F54D6" w:rsidP="009063E8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9063E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Комитент је погријешио те је два пута евидентирао велику набавку. Којом ће се од  следећих метода највјероватније открити ова грешка:</w:t>
      </w:r>
    </w:p>
    <w:p w:rsidR="008F54D6" w:rsidRPr="009063E8" w:rsidRDefault="008F54D6" w:rsidP="009063E8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lang w:val="sr-Cyrl-CS"/>
        </w:rPr>
      </w:pPr>
      <w:r w:rsidRPr="009063E8">
        <w:rPr>
          <w:rFonts w:ascii="Times New Roman" w:hAnsi="Times New Roman" w:cs="Times New Roman"/>
          <w:color w:val="000000"/>
          <w:lang w:val="sr-Cyrl-CS"/>
        </w:rPr>
        <w:t>провјера редних бројева наруџбеница,</w:t>
      </w:r>
    </w:p>
    <w:p w:rsidR="008F54D6" w:rsidRPr="009063E8" w:rsidRDefault="008F54D6" w:rsidP="00912637">
      <w:pPr>
        <w:numPr>
          <w:ilvl w:val="0"/>
          <w:numId w:val="5"/>
        </w:numPr>
        <w:spacing w:after="0" w:line="240" w:lineRule="auto"/>
        <w:ind w:left="900" w:hanging="540"/>
        <w:rPr>
          <w:rFonts w:ascii="Times New Roman" w:hAnsi="Times New Roman" w:cs="Times New Roman"/>
          <w:color w:val="000000"/>
          <w:lang w:val="sr-Cyrl-CS"/>
        </w:rPr>
      </w:pPr>
      <w:r w:rsidRPr="009063E8">
        <w:rPr>
          <w:rFonts w:ascii="Times New Roman" w:hAnsi="Times New Roman" w:cs="Times New Roman"/>
          <w:color w:val="000000"/>
          <w:lang w:val="sr-Cyrl-CS"/>
        </w:rPr>
        <w:t>аналитички поступци које изводи ревизор,</w:t>
      </w:r>
    </w:p>
    <w:p w:rsidR="008F54D6" w:rsidRPr="009063E8" w:rsidRDefault="008F54D6" w:rsidP="00912637">
      <w:pPr>
        <w:numPr>
          <w:ilvl w:val="0"/>
          <w:numId w:val="5"/>
        </w:numPr>
        <w:spacing w:after="0" w:line="240" w:lineRule="auto"/>
        <w:ind w:left="900" w:hanging="540"/>
        <w:rPr>
          <w:rFonts w:ascii="Times New Roman" w:hAnsi="Times New Roman" w:cs="Times New Roman"/>
          <w:b/>
          <w:bCs/>
          <w:color w:val="000000"/>
          <w:u w:val="single"/>
          <w:lang w:val="sr-Cyrl-CS"/>
        </w:rPr>
      </w:pPr>
      <w:r w:rsidRPr="009063E8">
        <w:rPr>
          <w:rFonts w:ascii="Times New Roman" w:hAnsi="Times New Roman" w:cs="Times New Roman"/>
          <w:b/>
          <w:bCs/>
          <w:color w:val="000000"/>
          <w:u w:val="single"/>
          <w:lang w:val="sr-Cyrl-CS"/>
        </w:rPr>
        <w:t>кварталним провођењем поступка конфирмације обавеза према добављачима,</w:t>
      </w:r>
    </w:p>
    <w:p w:rsidR="008F54D6" w:rsidRDefault="008F54D6" w:rsidP="00912637">
      <w:pPr>
        <w:numPr>
          <w:ilvl w:val="0"/>
          <w:numId w:val="5"/>
        </w:numPr>
        <w:spacing w:after="0" w:line="240" w:lineRule="auto"/>
        <w:ind w:left="900" w:hanging="540"/>
        <w:rPr>
          <w:rFonts w:ascii="Times New Roman" w:hAnsi="Times New Roman" w:cs="Times New Roman"/>
          <w:color w:val="000000"/>
          <w:lang w:val="sr-Cyrl-CS"/>
        </w:rPr>
      </w:pPr>
      <w:r w:rsidRPr="009063E8">
        <w:rPr>
          <w:rFonts w:ascii="Times New Roman" w:hAnsi="Times New Roman" w:cs="Times New Roman"/>
          <w:color w:val="000000"/>
          <w:lang w:val="sr-Cyrl-CS"/>
        </w:rPr>
        <w:t>праћењем збирова од дневника набавке до рачуна главне књиге.</w:t>
      </w:r>
    </w:p>
    <w:p w:rsidR="008F54D6" w:rsidRPr="009063E8" w:rsidRDefault="008F54D6" w:rsidP="0079062A">
      <w:pPr>
        <w:spacing w:after="0" w:line="240" w:lineRule="auto"/>
        <w:ind w:left="360"/>
        <w:rPr>
          <w:rFonts w:ascii="Times New Roman" w:hAnsi="Times New Roman" w:cs="Times New Roman"/>
          <w:color w:val="000000"/>
          <w:lang w:val="sr-Cyrl-CS"/>
        </w:rPr>
      </w:pPr>
    </w:p>
    <w:p w:rsidR="008F54D6" w:rsidRPr="0079062A" w:rsidRDefault="008F54D6" w:rsidP="009063E8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/>
        </w:rPr>
      </w:pPr>
      <w:r w:rsidRPr="0079062A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/>
        </w:rPr>
        <w:t>Која од следећих тврдњи је тачна:</w:t>
      </w:r>
    </w:p>
    <w:p w:rsidR="008F54D6" w:rsidRPr="009063E8" w:rsidRDefault="008F54D6" w:rsidP="00912637">
      <w:pPr>
        <w:numPr>
          <w:ilvl w:val="0"/>
          <w:numId w:val="6"/>
        </w:numPr>
        <w:tabs>
          <w:tab w:val="clear" w:pos="1440"/>
          <w:tab w:val="num" w:pos="720"/>
        </w:tabs>
        <w:spacing w:after="0" w:line="240" w:lineRule="auto"/>
        <w:ind w:left="720"/>
        <w:rPr>
          <w:rFonts w:ascii="Times New Roman" w:hAnsi="Times New Roman" w:cs="Times New Roman"/>
          <w:lang w:val="sr-Cyrl-CS"/>
        </w:rPr>
      </w:pPr>
      <w:r w:rsidRPr="009063E8">
        <w:rPr>
          <w:rFonts w:ascii="Times New Roman" w:hAnsi="Times New Roman" w:cs="Times New Roman"/>
          <w:lang w:val="sr-Cyrl-CS"/>
        </w:rPr>
        <w:t>Ревизорска процјена контролног ризика може се промијенити током процеса ревизије.</w:t>
      </w:r>
      <w:r w:rsidRPr="009063E8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color w:val="FF0000"/>
        </w:rPr>
        <w:t>Т</w:t>
      </w:r>
    </w:p>
    <w:p w:rsidR="008F54D6" w:rsidRPr="009063E8" w:rsidRDefault="008F54D6" w:rsidP="00912637">
      <w:pPr>
        <w:numPr>
          <w:ilvl w:val="0"/>
          <w:numId w:val="6"/>
        </w:numPr>
        <w:tabs>
          <w:tab w:val="clear" w:pos="1440"/>
          <w:tab w:val="num" w:pos="720"/>
        </w:tabs>
        <w:spacing w:after="0" w:line="240" w:lineRule="auto"/>
        <w:ind w:left="720"/>
        <w:rPr>
          <w:rFonts w:ascii="Times New Roman" w:hAnsi="Times New Roman" w:cs="Times New Roman"/>
          <w:lang w:val="sr-Cyrl-CS"/>
        </w:rPr>
      </w:pPr>
      <w:r w:rsidRPr="009063E8">
        <w:rPr>
          <w:rFonts w:ascii="Times New Roman" w:hAnsi="Times New Roman" w:cs="Times New Roman"/>
          <w:lang w:val="sr-Cyrl-CS"/>
        </w:rPr>
        <w:t>Административна контрола бави се очувањем средстава и пружањем увјерења да су Ф</w:t>
      </w:r>
      <w:r>
        <w:rPr>
          <w:rFonts w:ascii="Times New Roman" w:hAnsi="Times New Roman" w:cs="Times New Roman"/>
          <w:lang w:val="sr-Cyrl-CS"/>
        </w:rPr>
        <w:t>I</w:t>
      </w:r>
      <w:r w:rsidRPr="009063E8">
        <w:rPr>
          <w:rFonts w:ascii="Times New Roman" w:hAnsi="Times New Roman" w:cs="Times New Roman"/>
          <w:lang w:val="sr-Cyrl-CS"/>
        </w:rPr>
        <w:t xml:space="preserve"> поуздани.</w:t>
      </w:r>
      <w:r w:rsidRPr="009063E8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color w:val="FF0000"/>
        </w:rPr>
        <w:t>Н</w:t>
      </w:r>
    </w:p>
    <w:p w:rsidR="008F54D6" w:rsidRPr="009063E8" w:rsidRDefault="008F54D6" w:rsidP="00912637">
      <w:pPr>
        <w:numPr>
          <w:ilvl w:val="0"/>
          <w:numId w:val="6"/>
        </w:numPr>
        <w:tabs>
          <w:tab w:val="clear" w:pos="1440"/>
          <w:tab w:val="num" w:pos="720"/>
        </w:tabs>
        <w:spacing w:after="0" w:line="240" w:lineRule="auto"/>
        <w:ind w:left="720"/>
        <w:rPr>
          <w:rFonts w:ascii="Times New Roman" w:hAnsi="Times New Roman" w:cs="Times New Roman"/>
          <w:lang w:val="sr-Cyrl-CS"/>
        </w:rPr>
      </w:pPr>
      <w:r w:rsidRPr="009063E8">
        <w:rPr>
          <w:rFonts w:ascii="Times New Roman" w:hAnsi="Times New Roman" w:cs="Times New Roman"/>
          <w:lang w:val="sr-Cyrl-CS"/>
        </w:rPr>
        <w:t>Меморандум плана ревизије обично се припрема прије него што се започне рад у просторијама клијента.</w:t>
      </w:r>
      <w:r w:rsidRPr="009063E8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color w:val="FF0000"/>
        </w:rPr>
        <w:t>Т</w:t>
      </w:r>
    </w:p>
    <w:p w:rsidR="008F54D6" w:rsidRPr="009063E8" w:rsidRDefault="008F54D6" w:rsidP="00912637">
      <w:pPr>
        <w:numPr>
          <w:ilvl w:val="0"/>
          <w:numId w:val="6"/>
        </w:numPr>
        <w:tabs>
          <w:tab w:val="clear" w:pos="1440"/>
          <w:tab w:val="num" w:pos="720"/>
        </w:tabs>
        <w:spacing w:after="0" w:line="240" w:lineRule="auto"/>
        <w:ind w:left="720"/>
        <w:rPr>
          <w:rFonts w:ascii="Times New Roman" w:hAnsi="Times New Roman" w:cs="Times New Roman"/>
          <w:lang w:val="sr-Cyrl-CS"/>
        </w:rPr>
      </w:pPr>
      <w:r w:rsidRPr="009063E8">
        <w:rPr>
          <w:rFonts w:ascii="Times New Roman" w:hAnsi="Times New Roman" w:cs="Times New Roman"/>
          <w:lang w:val="sr-Cyrl-CS"/>
        </w:rPr>
        <w:t>Након што се процијени контролни ризик у фази планирања ревизије, међународни стандарди захтијевају да ревизор тестира контролу ако планира да се на њу ослони да би смањио количину доказног тестирања.</w:t>
      </w:r>
      <w:r w:rsidRPr="009063E8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color w:val="FF0000"/>
        </w:rPr>
        <w:t>Т</w:t>
      </w:r>
    </w:p>
    <w:p w:rsidR="008F54D6" w:rsidRPr="009063E8" w:rsidRDefault="008F54D6" w:rsidP="00912637">
      <w:pPr>
        <w:numPr>
          <w:ilvl w:val="0"/>
          <w:numId w:val="6"/>
        </w:numPr>
        <w:tabs>
          <w:tab w:val="clear" w:pos="1440"/>
          <w:tab w:val="num" w:pos="720"/>
        </w:tabs>
        <w:spacing w:after="0" w:line="240" w:lineRule="auto"/>
        <w:ind w:left="720"/>
        <w:rPr>
          <w:rFonts w:ascii="Times New Roman" w:hAnsi="Times New Roman" w:cs="Times New Roman"/>
          <w:lang w:val="sr-Cyrl-CS"/>
        </w:rPr>
      </w:pPr>
      <w:r w:rsidRPr="009063E8">
        <w:rPr>
          <w:rFonts w:ascii="Times New Roman" w:hAnsi="Times New Roman" w:cs="Times New Roman"/>
          <w:lang w:val="sr-Cyrl-CS"/>
        </w:rPr>
        <w:t>Ако је прихватљиви ревизорски ризик 0,05; инхерентни ризик 0,5; а контролни ризик 0,5; онда је планирани ризик детекције 0,05.</w:t>
      </w:r>
      <w:r w:rsidRPr="009063E8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color w:val="FF0000"/>
        </w:rPr>
        <w:t>Н</w:t>
      </w:r>
    </w:p>
    <w:p w:rsidR="008F54D6" w:rsidRPr="009063E8" w:rsidRDefault="008F54D6" w:rsidP="00912637">
      <w:pPr>
        <w:numPr>
          <w:ilvl w:val="0"/>
          <w:numId w:val="6"/>
        </w:numPr>
        <w:tabs>
          <w:tab w:val="clear" w:pos="1440"/>
          <w:tab w:val="num" w:pos="720"/>
        </w:tabs>
        <w:spacing w:after="0" w:line="240" w:lineRule="auto"/>
        <w:ind w:left="720"/>
        <w:rPr>
          <w:rFonts w:ascii="Times New Roman" w:hAnsi="Times New Roman" w:cs="Times New Roman"/>
          <w:lang w:val="sr-Cyrl-CS"/>
        </w:rPr>
      </w:pPr>
      <w:r w:rsidRPr="009063E8">
        <w:rPr>
          <w:rFonts w:ascii="Times New Roman" w:hAnsi="Times New Roman" w:cs="Times New Roman"/>
          <w:lang w:val="sr-Cyrl-CS"/>
        </w:rPr>
        <w:t>У значајне контролне документе неког предузећа спадају контни план предузећа и приручници за компјутерске системе.</w:t>
      </w:r>
      <w:r w:rsidRPr="009063E8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color w:val="FF0000"/>
        </w:rPr>
        <w:t>Т</w:t>
      </w:r>
    </w:p>
    <w:p w:rsidR="008F54D6" w:rsidRPr="009063E8" w:rsidRDefault="008F54D6" w:rsidP="00912637">
      <w:pPr>
        <w:numPr>
          <w:ilvl w:val="0"/>
          <w:numId w:val="6"/>
        </w:numPr>
        <w:tabs>
          <w:tab w:val="clear" w:pos="1440"/>
          <w:tab w:val="num" w:pos="720"/>
        </w:tabs>
        <w:spacing w:after="0" w:line="240" w:lineRule="auto"/>
        <w:ind w:left="720"/>
        <w:rPr>
          <w:rFonts w:ascii="Times New Roman" w:hAnsi="Times New Roman" w:cs="Times New Roman"/>
          <w:lang w:val="sr-Cyrl-CS"/>
        </w:rPr>
      </w:pPr>
      <w:r w:rsidRPr="009063E8">
        <w:rPr>
          <w:rFonts w:ascii="Times New Roman" w:hAnsi="Times New Roman" w:cs="Times New Roman"/>
          <w:lang w:val="sr-Cyrl-CS"/>
        </w:rPr>
        <w:t>Поновно обављање поступака контроле се не би требало користити за тестирање компјутерске контроле.</w:t>
      </w:r>
      <w:r w:rsidRPr="009063E8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color w:val="FF0000"/>
        </w:rPr>
        <w:t>Н</w:t>
      </w:r>
    </w:p>
    <w:p w:rsidR="008F54D6" w:rsidRPr="009063E8" w:rsidRDefault="008F54D6" w:rsidP="00912637">
      <w:pPr>
        <w:numPr>
          <w:ilvl w:val="0"/>
          <w:numId w:val="6"/>
        </w:numPr>
        <w:tabs>
          <w:tab w:val="clear" w:pos="1440"/>
          <w:tab w:val="num" w:pos="720"/>
        </w:tabs>
        <w:spacing w:after="0" w:line="240" w:lineRule="auto"/>
        <w:ind w:left="720"/>
        <w:rPr>
          <w:rFonts w:ascii="Times New Roman" w:hAnsi="Times New Roman" w:cs="Times New Roman"/>
          <w:lang w:val="sr-Cyrl-CS"/>
        </w:rPr>
      </w:pPr>
      <w:r w:rsidRPr="009063E8">
        <w:rPr>
          <w:rFonts w:ascii="Times New Roman" w:hAnsi="Times New Roman" w:cs="Times New Roman"/>
          <w:lang w:val="sr-Cyrl-CS"/>
        </w:rPr>
        <w:t>Процијењени ниво контролног ризика обично не може бити довољно низак да би се потпуно елиминисала потреба извођења доказног испитивања за све изјаве о Ф</w:t>
      </w:r>
      <w:r>
        <w:rPr>
          <w:rFonts w:ascii="Times New Roman" w:hAnsi="Times New Roman" w:cs="Times New Roman"/>
          <w:lang w:val="sr-Cyrl-CS"/>
        </w:rPr>
        <w:t>I</w:t>
      </w:r>
      <w:r w:rsidRPr="009063E8">
        <w:rPr>
          <w:rFonts w:ascii="Times New Roman" w:hAnsi="Times New Roman" w:cs="Times New Roman"/>
          <w:lang w:val="sr-Cyrl-CS"/>
        </w:rPr>
        <w:t>.</w:t>
      </w:r>
      <w:r w:rsidRPr="009063E8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color w:val="FF0000"/>
        </w:rPr>
        <w:t>Т</w:t>
      </w:r>
    </w:p>
    <w:p w:rsidR="008F54D6" w:rsidRPr="009063E8" w:rsidRDefault="008F54D6" w:rsidP="00912637">
      <w:pPr>
        <w:numPr>
          <w:ilvl w:val="0"/>
          <w:numId w:val="6"/>
        </w:numPr>
        <w:tabs>
          <w:tab w:val="clear" w:pos="1440"/>
          <w:tab w:val="num" w:pos="720"/>
        </w:tabs>
        <w:spacing w:after="0" w:line="240" w:lineRule="auto"/>
        <w:ind w:left="720"/>
        <w:rPr>
          <w:rFonts w:ascii="Times New Roman" w:hAnsi="Times New Roman" w:cs="Times New Roman"/>
          <w:lang w:val="sr-Cyrl-CS"/>
        </w:rPr>
      </w:pPr>
      <w:r w:rsidRPr="009063E8">
        <w:rPr>
          <w:rFonts w:ascii="Times New Roman" w:hAnsi="Times New Roman" w:cs="Times New Roman"/>
          <w:lang w:val="sr-Cyrl-CS"/>
        </w:rPr>
        <w:t>Тестови контроле су ревизијски поступци којима се тестира ефикасност контролних политика и процедура ради подржавања смањеног контролног ризика.</w:t>
      </w:r>
      <w:r w:rsidRPr="009063E8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color w:val="FF0000"/>
        </w:rPr>
        <w:t>Т</w:t>
      </w:r>
    </w:p>
    <w:p w:rsidR="008F54D6" w:rsidRPr="009063E8" w:rsidRDefault="008F54D6" w:rsidP="00912637">
      <w:pPr>
        <w:numPr>
          <w:ilvl w:val="0"/>
          <w:numId w:val="6"/>
        </w:numPr>
        <w:tabs>
          <w:tab w:val="clear" w:pos="1440"/>
          <w:tab w:val="num" w:pos="720"/>
        </w:tabs>
        <w:spacing w:after="0" w:line="240" w:lineRule="auto"/>
        <w:ind w:left="720"/>
        <w:rPr>
          <w:rFonts w:ascii="Times New Roman" w:hAnsi="Times New Roman" w:cs="Times New Roman"/>
          <w:lang w:val="sr-Cyrl-CS"/>
        </w:rPr>
      </w:pPr>
      <w:r w:rsidRPr="009063E8">
        <w:rPr>
          <w:rFonts w:ascii="Times New Roman" w:hAnsi="Times New Roman" w:cs="Times New Roman"/>
          <w:lang w:val="sr-Cyrl-CS"/>
        </w:rPr>
        <w:t>Увјерење које ревизор може добити на основу раније тестираних контрола се временом не смањује.</w:t>
      </w:r>
      <w:r w:rsidRPr="009063E8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color w:val="FF0000"/>
        </w:rPr>
        <w:t>Н</w:t>
      </w:r>
    </w:p>
    <w:p w:rsidR="008F54D6" w:rsidRPr="009063E8" w:rsidRDefault="008F54D6" w:rsidP="00A61178">
      <w:pPr>
        <w:rPr>
          <w:rFonts w:ascii="Times New Roman" w:hAnsi="Times New Roman" w:cs="Times New Roman"/>
          <w:lang w:val="en-US"/>
        </w:rPr>
      </w:pPr>
    </w:p>
    <w:p w:rsidR="008F54D6" w:rsidRPr="009063E8" w:rsidRDefault="008F54D6" w:rsidP="009063E8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9063E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За припрему и презентацију ревидираних финансијских извјештаја одговорност сноси:</w:t>
      </w:r>
    </w:p>
    <w:p w:rsidR="008F54D6" w:rsidRPr="009063E8" w:rsidRDefault="008F54D6" w:rsidP="00912637">
      <w:pPr>
        <w:numPr>
          <w:ilvl w:val="0"/>
          <w:numId w:val="7"/>
        </w:numPr>
        <w:tabs>
          <w:tab w:val="clear" w:pos="1440"/>
          <w:tab w:val="num" w:pos="720"/>
        </w:tabs>
        <w:spacing w:after="0" w:line="240" w:lineRule="auto"/>
        <w:ind w:left="720"/>
        <w:rPr>
          <w:rFonts w:ascii="Times New Roman" w:hAnsi="Times New Roman" w:cs="Times New Roman"/>
          <w:lang w:val="sr-Cyrl-CS"/>
        </w:rPr>
      </w:pPr>
      <w:r w:rsidRPr="009063E8">
        <w:rPr>
          <w:rFonts w:ascii="Times New Roman" w:hAnsi="Times New Roman" w:cs="Times New Roman"/>
          <w:lang w:val="sr-Cyrl-CS"/>
        </w:rPr>
        <w:t xml:space="preserve">партнер или директор ревизорске фирме која је вршила ревизију, </w:t>
      </w:r>
    </w:p>
    <w:p w:rsidR="008F54D6" w:rsidRPr="009063E8" w:rsidRDefault="008F54D6" w:rsidP="00912637">
      <w:pPr>
        <w:numPr>
          <w:ilvl w:val="0"/>
          <w:numId w:val="7"/>
        </w:numPr>
        <w:tabs>
          <w:tab w:val="clear" w:pos="1440"/>
          <w:tab w:val="num" w:pos="720"/>
        </w:tabs>
        <w:spacing w:after="0" w:line="240" w:lineRule="auto"/>
        <w:ind w:left="720"/>
        <w:rPr>
          <w:rFonts w:ascii="Times New Roman" w:hAnsi="Times New Roman" w:cs="Times New Roman"/>
          <w:u w:val="single"/>
          <w:lang w:val="sr-Cyrl-CS"/>
        </w:rPr>
      </w:pPr>
      <w:r w:rsidRPr="009063E8">
        <w:rPr>
          <w:rFonts w:ascii="Times New Roman" w:hAnsi="Times New Roman" w:cs="Times New Roman"/>
          <w:u w:val="single"/>
          <w:lang w:val="sr-Cyrl-CS"/>
        </w:rPr>
        <w:t>управа предузећа,</w:t>
      </w:r>
    </w:p>
    <w:p w:rsidR="008F54D6" w:rsidRPr="009063E8" w:rsidRDefault="008F54D6" w:rsidP="00912637">
      <w:pPr>
        <w:numPr>
          <w:ilvl w:val="0"/>
          <w:numId w:val="7"/>
        </w:numPr>
        <w:tabs>
          <w:tab w:val="clear" w:pos="1440"/>
          <w:tab w:val="num" w:pos="720"/>
        </w:tabs>
        <w:spacing w:after="0" w:line="240" w:lineRule="auto"/>
        <w:ind w:left="720"/>
        <w:rPr>
          <w:rFonts w:ascii="Times New Roman" w:hAnsi="Times New Roman" w:cs="Times New Roman"/>
          <w:lang w:val="sr-Cyrl-CS"/>
        </w:rPr>
      </w:pPr>
      <w:r w:rsidRPr="009063E8">
        <w:rPr>
          <w:rFonts w:ascii="Times New Roman" w:hAnsi="Times New Roman" w:cs="Times New Roman"/>
          <w:lang w:val="sr-Cyrl-CS"/>
        </w:rPr>
        <w:t>ревизор који је проводио ревизију,</w:t>
      </w:r>
    </w:p>
    <w:p w:rsidR="008F54D6" w:rsidRPr="009063E8" w:rsidRDefault="008F54D6" w:rsidP="00912637">
      <w:pPr>
        <w:numPr>
          <w:ilvl w:val="0"/>
          <w:numId w:val="7"/>
        </w:numPr>
        <w:tabs>
          <w:tab w:val="clear" w:pos="1440"/>
          <w:tab w:val="num" w:pos="720"/>
        </w:tabs>
        <w:spacing w:after="0" w:line="240" w:lineRule="auto"/>
        <w:ind w:left="720"/>
        <w:rPr>
          <w:rFonts w:ascii="Times New Roman" w:hAnsi="Times New Roman" w:cs="Times New Roman"/>
          <w:lang w:val="sr-Cyrl-CS"/>
        </w:rPr>
      </w:pPr>
      <w:r w:rsidRPr="009063E8">
        <w:rPr>
          <w:rFonts w:ascii="Times New Roman" w:hAnsi="Times New Roman" w:cs="Times New Roman"/>
          <w:lang w:val="sr-Cyrl-CS"/>
        </w:rPr>
        <w:t>интерни ревизор.</w:t>
      </w:r>
    </w:p>
    <w:p w:rsidR="008F54D6" w:rsidRPr="009063E8" w:rsidRDefault="008F54D6" w:rsidP="00A61178">
      <w:pPr>
        <w:rPr>
          <w:rFonts w:ascii="Times New Roman" w:hAnsi="Times New Roman" w:cs="Times New Roman"/>
          <w:lang w:val="en-US"/>
        </w:rPr>
      </w:pPr>
    </w:p>
    <w:p w:rsidR="008F54D6" w:rsidRPr="009063E8" w:rsidRDefault="008F54D6" w:rsidP="009063E8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9063E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Ризик да је ревизор дао неодговарајуће мишљење о ФI (на примјер, позитивно мишљење за ФI који садрже значајне погрешне наводе) назива се:</w:t>
      </w:r>
    </w:p>
    <w:p w:rsidR="008F54D6" w:rsidRPr="009063E8" w:rsidRDefault="008F54D6" w:rsidP="00912637">
      <w:pPr>
        <w:numPr>
          <w:ilvl w:val="0"/>
          <w:numId w:val="8"/>
        </w:numPr>
        <w:tabs>
          <w:tab w:val="clear" w:pos="1440"/>
          <w:tab w:val="num" w:pos="720"/>
        </w:tabs>
        <w:spacing w:after="0" w:line="240" w:lineRule="auto"/>
        <w:ind w:left="720"/>
        <w:rPr>
          <w:rFonts w:ascii="Times New Roman" w:hAnsi="Times New Roman" w:cs="Times New Roman"/>
          <w:u w:val="single"/>
          <w:lang w:val="sr-Cyrl-CS"/>
        </w:rPr>
      </w:pPr>
      <w:r w:rsidRPr="009063E8">
        <w:rPr>
          <w:rFonts w:ascii="Times New Roman" w:hAnsi="Times New Roman" w:cs="Times New Roman"/>
          <w:u w:val="single"/>
          <w:lang w:val="sr-Cyrl-CS"/>
        </w:rPr>
        <w:t>ревизорски ризик,</w:t>
      </w:r>
    </w:p>
    <w:p w:rsidR="008F54D6" w:rsidRPr="009063E8" w:rsidRDefault="008F54D6" w:rsidP="00912637">
      <w:pPr>
        <w:numPr>
          <w:ilvl w:val="0"/>
          <w:numId w:val="8"/>
        </w:numPr>
        <w:tabs>
          <w:tab w:val="clear" w:pos="1440"/>
          <w:tab w:val="num" w:pos="720"/>
        </w:tabs>
        <w:spacing w:after="0" w:line="240" w:lineRule="auto"/>
        <w:ind w:left="720"/>
        <w:rPr>
          <w:rFonts w:ascii="Times New Roman" w:hAnsi="Times New Roman" w:cs="Times New Roman"/>
          <w:lang w:val="sr-Cyrl-CS"/>
        </w:rPr>
      </w:pPr>
      <w:r w:rsidRPr="009063E8">
        <w:rPr>
          <w:rFonts w:ascii="Times New Roman" w:hAnsi="Times New Roman" w:cs="Times New Roman"/>
          <w:lang w:val="sr-Cyrl-CS"/>
        </w:rPr>
        <w:t>инхерентни ризик,</w:t>
      </w:r>
    </w:p>
    <w:p w:rsidR="008F54D6" w:rsidRPr="009063E8" w:rsidRDefault="008F54D6" w:rsidP="00912637">
      <w:pPr>
        <w:numPr>
          <w:ilvl w:val="0"/>
          <w:numId w:val="8"/>
        </w:numPr>
        <w:tabs>
          <w:tab w:val="clear" w:pos="1440"/>
          <w:tab w:val="num" w:pos="720"/>
        </w:tabs>
        <w:spacing w:after="0" w:line="240" w:lineRule="auto"/>
        <w:ind w:left="720"/>
        <w:rPr>
          <w:rFonts w:ascii="Times New Roman" w:hAnsi="Times New Roman" w:cs="Times New Roman"/>
          <w:lang w:val="sr-Cyrl-CS"/>
        </w:rPr>
      </w:pPr>
      <w:r w:rsidRPr="009063E8">
        <w:rPr>
          <w:rFonts w:ascii="Times New Roman" w:hAnsi="Times New Roman" w:cs="Times New Roman"/>
          <w:lang w:val="sr-Cyrl-CS"/>
        </w:rPr>
        <w:t>контролни ризик,</w:t>
      </w:r>
    </w:p>
    <w:p w:rsidR="008F54D6" w:rsidRPr="009063E8" w:rsidRDefault="008F54D6" w:rsidP="00912637">
      <w:pPr>
        <w:numPr>
          <w:ilvl w:val="0"/>
          <w:numId w:val="8"/>
        </w:numPr>
        <w:tabs>
          <w:tab w:val="clear" w:pos="1440"/>
          <w:tab w:val="num" w:pos="720"/>
        </w:tabs>
        <w:spacing w:after="0" w:line="240" w:lineRule="auto"/>
        <w:ind w:left="720"/>
        <w:rPr>
          <w:rFonts w:ascii="Times New Roman" w:hAnsi="Times New Roman" w:cs="Times New Roman"/>
          <w:lang w:val="sr-Cyrl-CS"/>
        </w:rPr>
      </w:pPr>
      <w:r w:rsidRPr="009063E8">
        <w:rPr>
          <w:rFonts w:ascii="Times New Roman" w:hAnsi="Times New Roman" w:cs="Times New Roman"/>
          <w:lang w:val="sr-Cyrl-CS"/>
        </w:rPr>
        <w:t>детекциони ризик.</w:t>
      </w:r>
    </w:p>
    <w:p w:rsidR="008F54D6" w:rsidRPr="009063E8" w:rsidRDefault="008F54D6" w:rsidP="00A61178">
      <w:pPr>
        <w:rPr>
          <w:rFonts w:ascii="Times New Roman" w:hAnsi="Times New Roman" w:cs="Times New Roman"/>
          <w:lang w:val="sr-Cyrl-CS"/>
        </w:rPr>
      </w:pPr>
    </w:p>
    <w:p w:rsidR="008F54D6" w:rsidRPr="009063E8" w:rsidRDefault="008F54D6" w:rsidP="009063E8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9063E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Прије прихватања именовања за обављање ревизије компаније која је до тада користила другог ревизора, нови ревизор би требао да:</w:t>
      </w:r>
    </w:p>
    <w:p w:rsidR="008F54D6" w:rsidRPr="009063E8" w:rsidRDefault="008F54D6" w:rsidP="00912637">
      <w:pPr>
        <w:numPr>
          <w:ilvl w:val="0"/>
          <w:numId w:val="9"/>
        </w:numPr>
        <w:tabs>
          <w:tab w:val="clear" w:pos="814"/>
          <w:tab w:val="num" w:pos="720"/>
        </w:tabs>
        <w:spacing w:after="0" w:line="240" w:lineRule="auto"/>
        <w:ind w:left="720" w:hanging="360"/>
        <w:jc w:val="both"/>
        <w:rPr>
          <w:rFonts w:ascii="Times New Roman" w:hAnsi="Times New Roman" w:cs="Times New Roman"/>
          <w:lang w:val="ru-RU"/>
        </w:rPr>
      </w:pPr>
      <w:r w:rsidRPr="009063E8">
        <w:rPr>
          <w:rFonts w:ascii="Times New Roman" w:hAnsi="Times New Roman" w:cs="Times New Roman"/>
          <w:lang w:val="ru-RU"/>
        </w:rPr>
        <w:t>добије списак свих клијената ревизије претходног ревизора,</w:t>
      </w:r>
    </w:p>
    <w:p w:rsidR="008F54D6" w:rsidRPr="009063E8" w:rsidRDefault="008F54D6" w:rsidP="00912637">
      <w:pPr>
        <w:numPr>
          <w:ilvl w:val="0"/>
          <w:numId w:val="9"/>
        </w:numPr>
        <w:tabs>
          <w:tab w:val="clear" w:pos="814"/>
          <w:tab w:val="num" w:pos="720"/>
          <w:tab w:val="num" w:pos="1080"/>
        </w:tabs>
        <w:spacing w:after="0" w:line="240" w:lineRule="auto"/>
        <w:ind w:left="720" w:hanging="360"/>
        <w:jc w:val="both"/>
        <w:rPr>
          <w:rFonts w:ascii="Times New Roman" w:hAnsi="Times New Roman" w:cs="Times New Roman"/>
          <w:u w:val="single"/>
          <w:lang w:val="ru-RU"/>
        </w:rPr>
      </w:pPr>
      <w:r w:rsidRPr="009063E8">
        <w:rPr>
          <w:rFonts w:ascii="Times New Roman" w:hAnsi="Times New Roman" w:cs="Times New Roman"/>
          <w:u w:val="single"/>
          <w:lang w:val="ru-RU"/>
        </w:rPr>
        <w:t>захтијева дозволу од клијента да оствари комуникацију са  претходним ревизором,</w:t>
      </w:r>
    </w:p>
    <w:p w:rsidR="008F54D6" w:rsidRPr="009063E8" w:rsidRDefault="008F54D6" w:rsidP="00912637">
      <w:pPr>
        <w:numPr>
          <w:ilvl w:val="0"/>
          <w:numId w:val="9"/>
        </w:numPr>
        <w:tabs>
          <w:tab w:val="clear" w:pos="814"/>
          <w:tab w:val="num" w:pos="720"/>
          <w:tab w:val="num" w:pos="1080"/>
        </w:tabs>
        <w:spacing w:after="0" w:line="240" w:lineRule="auto"/>
        <w:ind w:left="720" w:hanging="360"/>
        <w:jc w:val="both"/>
        <w:rPr>
          <w:rFonts w:ascii="Times New Roman" w:hAnsi="Times New Roman" w:cs="Times New Roman"/>
          <w:lang w:val="ru-RU"/>
        </w:rPr>
      </w:pPr>
      <w:r w:rsidRPr="009063E8">
        <w:rPr>
          <w:rFonts w:ascii="Times New Roman" w:hAnsi="Times New Roman" w:cs="Times New Roman"/>
          <w:lang w:val="ru-RU"/>
        </w:rPr>
        <w:t>ступи у непосредну везу са претходним ревизором,</w:t>
      </w:r>
    </w:p>
    <w:p w:rsidR="008F54D6" w:rsidRPr="009063E8" w:rsidRDefault="008F54D6" w:rsidP="00912637">
      <w:pPr>
        <w:numPr>
          <w:ilvl w:val="0"/>
          <w:numId w:val="9"/>
        </w:numPr>
        <w:tabs>
          <w:tab w:val="clear" w:pos="814"/>
          <w:tab w:val="num" w:pos="720"/>
          <w:tab w:val="num" w:pos="1080"/>
        </w:tabs>
        <w:spacing w:after="0" w:line="240" w:lineRule="auto"/>
        <w:ind w:left="720" w:hanging="360"/>
        <w:jc w:val="both"/>
        <w:rPr>
          <w:rFonts w:ascii="Times New Roman" w:hAnsi="Times New Roman" w:cs="Times New Roman"/>
          <w:lang w:val="ru-RU"/>
        </w:rPr>
      </w:pPr>
      <w:r w:rsidRPr="009063E8">
        <w:rPr>
          <w:rFonts w:ascii="Times New Roman" w:hAnsi="Times New Roman" w:cs="Times New Roman"/>
          <w:lang w:val="ru-RU"/>
        </w:rPr>
        <w:t>ништа од наведеног.</w:t>
      </w:r>
    </w:p>
    <w:p w:rsidR="008F54D6" w:rsidRPr="009063E8" w:rsidRDefault="008F54D6" w:rsidP="00A61178">
      <w:pPr>
        <w:jc w:val="both"/>
        <w:rPr>
          <w:rFonts w:ascii="Times New Roman" w:hAnsi="Times New Roman" w:cs="Times New Roman"/>
          <w:b/>
          <w:bCs/>
          <w:lang w:val="en-US"/>
        </w:rPr>
      </w:pPr>
    </w:p>
    <w:p w:rsidR="008F54D6" w:rsidRPr="009063E8" w:rsidRDefault="008F54D6" w:rsidP="009063E8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9063E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Шта се подразумјева под процјеном ризика?</w:t>
      </w:r>
    </w:p>
    <w:p w:rsidR="008F54D6" w:rsidRPr="009063E8" w:rsidRDefault="008F54D6" w:rsidP="00912637">
      <w:pPr>
        <w:numPr>
          <w:ilvl w:val="0"/>
          <w:numId w:val="10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lang w:val="sr-Cyrl-BA"/>
        </w:rPr>
      </w:pPr>
      <w:r w:rsidRPr="009063E8">
        <w:rPr>
          <w:rFonts w:ascii="Times New Roman" w:hAnsi="Times New Roman" w:cs="Times New Roman"/>
          <w:lang w:val="sr-Cyrl-BA"/>
        </w:rPr>
        <w:t>планирање одступања и грешака,</w:t>
      </w:r>
    </w:p>
    <w:p w:rsidR="008F54D6" w:rsidRPr="009063E8" w:rsidRDefault="008F54D6" w:rsidP="00912637">
      <w:pPr>
        <w:numPr>
          <w:ilvl w:val="0"/>
          <w:numId w:val="10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u w:val="single"/>
          <w:lang w:val="sr-Cyrl-BA"/>
        </w:rPr>
      </w:pPr>
      <w:r w:rsidRPr="009063E8">
        <w:rPr>
          <w:rFonts w:ascii="Times New Roman" w:hAnsi="Times New Roman" w:cs="Times New Roman"/>
          <w:u w:val="single"/>
          <w:lang w:val="sr-Cyrl-BA"/>
        </w:rPr>
        <w:t>идентификацију и анализу (ризика) везаних за постизање циљева организације,</w:t>
      </w:r>
    </w:p>
    <w:p w:rsidR="008F54D6" w:rsidRPr="009063E8" w:rsidRDefault="008F54D6" w:rsidP="00912637">
      <w:pPr>
        <w:numPr>
          <w:ilvl w:val="0"/>
          <w:numId w:val="10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lang w:val="sr-Cyrl-BA"/>
        </w:rPr>
      </w:pPr>
      <w:r w:rsidRPr="009063E8">
        <w:rPr>
          <w:rFonts w:ascii="Times New Roman" w:hAnsi="Times New Roman" w:cs="Times New Roman"/>
          <w:lang w:val="ru-RU"/>
        </w:rPr>
        <w:t xml:space="preserve">Поузданости финансијских информација које </w:t>
      </w:r>
      <w:r>
        <w:rPr>
          <w:rFonts w:ascii="Times New Roman" w:hAnsi="Times New Roman" w:cs="Times New Roman"/>
        </w:rPr>
        <w:t>се</w:t>
      </w:r>
      <w:r w:rsidRPr="009063E8">
        <w:rPr>
          <w:rFonts w:ascii="Times New Roman" w:hAnsi="Times New Roman" w:cs="Times New Roman"/>
          <w:lang w:val="ru-RU"/>
        </w:rPr>
        <w:t xml:space="preserve"> користе унутар предузећа или се објављују</w:t>
      </w:r>
    </w:p>
    <w:p w:rsidR="008F54D6" w:rsidRPr="009063E8" w:rsidRDefault="008F54D6" w:rsidP="00912637">
      <w:pPr>
        <w:numPr>
          <w:ilvl w:val="0"/>
          <w:numId w:val="10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lang w:val="sr-Cyrl-BA"/>
        </w:rPr>
      </w:pPr>
      <w:r w:rsidRPr="009063E8">
        <w:rPr>
          <w:rFonts w:ascii="Times New Roman" w:hAnsi="Times New Roman" w:cs="Times New Roman"/>
          <w:lang w:val="sr-Cyrl-BA"/>
        </w:rPr>
        <w:t>успостава главне књиге у организацији,</w:t>
      </w:r>
    </w:p>
    <w:p w:rsidR="008F54D6" w:rsidRPr="009063E8" w:rsidRDefault="008F54D6">
      <w:pPr>
        <w:rPr>
          <w:rFonts w:ascii="Times New Roman" w:hAnsi="Times New Roman" w:cs="Times New Roman"/>
        </w:rPr>
      </w:pPr>
    </w:p>
    <w:p w:rsidR="008F54D6" w:rsidRPr="009063E8" w:rsidRDefault="008F54D6" w:rsidP="009063E8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9063E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Ревизијски извјештај треба носити датум:</w:t>
      </w:r>
    </w:p>
    <w:p w:rsidR="008F54D6" w:rsidRPr="009063E8" w:rsidRDefault="008F54D6" w:rsidP="00A61178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Кад</w:t>
      </w:r>
      <w:r w:rsidRPr="009063E8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се</w:t>
      </w:r>
      <w:r w:rsidRPr="009063E8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извјештај</w:t>
      </w:r>
      <w:r w:rsidRPr="009063E8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доставља</w:t>
      </w:r>
      <w:r w:rsidRPr="009063E8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комитенту</w:t>
      </w:r>
    </w:p>
    <w:p w:rsidR="008F54D6" w:rsidRPr="009063E8" w:rsidRDefault="008F54D6" w:rsidP="00A61178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9063E8">
        <w:rPr>
          <w:rFonts w:ascii="Times New Roman" w:hAnsi="Times New Roman" w:cs="Times New Roman"/>
          <w:lang w:val="ru-RU"/>
        </w:rPr>
        <w:t>Кад се завршава ревидирано фискално раздобље</w:t>
      </w:r>
    </w:p>
    <w:p w:rsidR="008F54D6" w:rsidRPr="009063E8" w:rsidRDefault="008F54D6" w:rsidP="00A61178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9063E8">
        <w:rPr>
          <w:rFonts w:ascii="Times New Roman" w:hAnsi="Times New Roman" w:cs="Times New Roman"/>
          <w:lang w:val="ru-RU"/>
        </w:rPr>
        <w:t xml:space="preserve">Кад се доврши увид у радну докуемтацију </w:t>
      </w:r>
    </w:p>
    <w:p w:rsidR="008F54D6" w:rsidRPr="009063E8" w:rsidRDefault="008F54D6" w:rsidP="00A61178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bCs/>
          <w:lang w:val="ru-RU"/>
        </w:rPr>
      </w:pPr>
      <w:r w:rsidRPr="009063E8">
        <w:rPr>
          <w:rFonts w:ascii="Times New Roman" w:hAnsi="Times New Roman" w:cs="Times New Roman"/>
          <w:b/>
          <w:bCs/>
          <w:lang w:val="ru-RU"/>
        </w:rPr>
        <w:t>Кад се доврши проведба ревизијских поступака</w:t>
      </w:r>
    </w:p>
    <w:p w:rsidR="008F54D6" w:rsidRPr="009063E8" w:rsidRDefault="008F54D6" w:rsidP="00A61178">
      <w:pPr>
        <w:rPr>
          <w:rFonts w:ascii="Times New Roman" w:hAnsi="Times New Roman" w:cs="Times New Roman"/>
          <w:b/>
          <w:bCs/>
          <w:lang w:val="ru-RU"/>
        </w:rPr>
      </w:pPr>
    </w:p>
    <w:p w:rsidR="008F54D6" w:rsidRPr="009063E8" w:rsidRDefault="008F54D6" w:rsidP="009063E8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9063E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На основу прикупљених и процијењених ревизијских доказа ревизор одлучује да ће повећати ниво процјене контролног ризика у односу на ону која је у почетку планирана. Да би ниво ревизијског ризика био једнак планираном нивоу, ревизор треба:</w:t>
      </w:r>
    </w:p>
    <w:p w:rsidR="008F54D6" w:rsidRPr="009063E8" w:rsidRDefault="008F54D6" w:rsidP="00A61178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Повећати</w:t>
      </w:r>
      <w:r w:rsidRPr="009063E8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инхерентни</w:t>
      </w:r>
      <w:r w:rsidRPr="009063E8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ризик</w:t>
      </w:r>
    </w:p>
    <w:p w:rsidR="008F54D6" w:rsidRPr="009063E8" w:rsidRDefault="008F54D6" w:rsidP="00A61178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Повећати</w:t>
      </w:r>
      <w:r w:rsidRPr="009063E8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ниво</w:t>
      </w:r>
      <w:r w:rsidRPr="009063E8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значајности</w:t>
      </w:r>
    </w:p>
    <w:p w:rsidR="008F54D6" w:rsidRPr="009063E8" w:rsidRDefault="008F54D6" w:rsidP="00A61178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Смањити</w:t>
      </w:r>
      <w:r w:rsidRPr="009063E8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обим</w:t>
      </w:r>
      <w:r w:rsidRPr="009063E8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доказних</w:t>
      </w:r>
      <w:r w:rsidRPr="009063E8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тестова</w:t>
      </w:r>
    </w:p>
    <w:p w:rsidR="008F54D6" w:rsidRPr="009063E8" w:rsidRDefault="008F54D6" w:rsidP="00A61178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bCs/>
          <w:lang w:val="pl-PL"/>
        </w:rPr>
      </w:pPr>
      <w:r>
        <w:rPr>
          <w:rFonts w:ascii="Times New Roman" w:hAnsi="Times New Roman" w:cs="Times New Roman"/>
          <w:b/>
          <w:bCs/>
          <w:lang w:val="pl-PL"/>
        </w:rPr>
        <w:t>Смањити</w:t>
      </w:r>
      <w:r w:rsidRPr="009063E8">
        <w:rPr>
          <w:rFonts w:ascii="Times New Roman" w:hAnsi="Times New Roman" w:cs="Times New Roman"/>
          <w:b/>
          <w:bCs/>
          <w:lang w:val="pl-PL"/>
        </w:rPr>
        <w:t xml:space="preserve"> </w:t>
      </w:r>
      <w:r>
        <w:rPr>
          <w:rFonts w:ascii="Times New Roman" w:hAnsi="Times New Roman" w:cs="Times New Roman"/>
          <w:b/>
          <w:bCs/>
          <w:lang w:val="pl-PL"/>
        </w:rPr>
        <w:t>ризик</w:t>
      </w:r>
      <w:r w:rsidRPr="009063E8">
        <w:rPr>
          <w:rFonts w:ascii="Times New Roman" w:hAnsi="Times New Roman" w:cs="Times New Roman"/>
          <w:b/>
          <w:bCs/>
          <w:lang w:val="pl-PL"/>
        </w:rPr>
        <w:t xml:space="preserve"> </w:t>
      </w:r>
      <w:r>
        <w:rPr>
          <w:rFonts w:ascii="Times New Roman" w:hAnsi="Times New Roman" w:cs="Times New Roman"/>
          <w:b/>
          <w:bCs/>
          <w:lang w:val="pl-PL"/>
        </w:rPr>
        <w:t>неоткривања</w:t>
      </w:r>
    </w:p>
    <w:p w:rsidR="008F54D6" w:rsidRPr="009063E8" w:rsidRDefault="008F54D6" w:rsidP="009063E8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8F54D6" w:rsidRPr="009063E8" w:rsidRDefault="008F54D6" w:rsidP="009063E8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9063E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Како се прихватљиви ниво ризика неоткривања смањује,</w:t>
      </w:r>
    </w:p>
    <w:p w:rsidR="008F54D6" w:rsidRPr="009063E8" w:rsidRDefault="008F54D6" w:rsidP="00A61178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b/>
          <w:bCs/>
          <w:lang w:val="ru-RU"/>
        </w:rPr>
      </w:pPr>
      <w:r w:rsidRPr="009063E8">
        <w:rPr>
          <w:rFonts w:ascii="Times New Roman" w:hAnsi="Times New Roman" w:cs="Times New Roman"/>
          <w:b/>
          <w:bCs/>
          <w:lang w:val="ru-RU"/>
        </w:rPr>
        <w:t>Треба се повећати увјерење добивено доказним тестовима</w:t>
      </w:r>
    </w:p>
    <w:p w:rsidR="008F54D6" w:rsidRPr="009063E8" w:rsidRDefault="008F54D6" w:rsidP="00A61178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9063E8">
        <w:rPr>
          <w:rFonts w:ascii="Times New Roman" w:hAnsi="Times New Roman" w:cs="Times New Roman"/>
          <w:lang w:val="ru-RU"/>
        </w:rPr>
        <w:t>Треба се смањити увјерење добивено доказним тестовима</w:t>
      </w:r>
    </w:p>
    <w:p w:rsidR="008F54D6" w:rsidRPr="009063E8" w:rsidRDefault="008F54D6" w:rsidP="00A61178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9063E8">
        <w:rPr>
          <w:rFonts w:ascii="Times New Roman" w:hAnsi="Times New Roman" w:cs="Times New Roman"/>
          <w:lang w:val="ru-RU"/>
        </w:rPr>
        <w:t>Треба се повећати увјерење добивено тестовима контроле</w:t>
      </w:r>
    </w:p>
    <w:p w:rsidR="008F54D6" w:rsidRPr="009063E8" w:rsidRDefault="008F54D6" w:rsidP="00A61178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9063E8">
        <w:rPr>
          <w:rFonts w:ascii="Times New Roman" w:hAnsi="Times New Roman" w:cs="Times New Roman"/>
          <w:lang w:val="ru-RU"/>
        </w:rPr>
        <w:t>Треба се смањити увјерење добивено тестовима контроле</w:t>
      </w:r>
    </w:p>
    <w:p w:rsidR="008F54D6" w:rsidRPr="009063E8" w:rsidRDefault="008F54D6" w:rsidP="00A61178">
      <w:pPr>
        <w:rPr>
          <w:rFonts w:ascii="Times New Roman" w:hAnsi="Times New Roman" w:cs="Times New Roman"/>
          <w:b/>
          <w:bCs/>
          <w:lang w:val="ru-RU"/>
        </w:rPr>
      </w:pPr>
    </w:p>
    <w:p w:rsidR="008F54D6" w:rsidRPr="009063E8" w:rsidRDefault="008F54D6" w:rsidP="009063E8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9063E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Прије почетка нове ревизије, у случају када му је дјелатност комитента недовољно позната, ревизор:</w:t>
      </w:r>
    </w:p>
    <w:p w:rsidR="008F54D6" w:rsidRPr="009063E8" w:rsidRDefault="008F54D6" w:rsidP="00A61178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9063E8">
        <w:rPr>
          <w:rFonts w:ascii="Times New Roman" w:hAnsi="Times New Roman" w:cs="Times New Roman"/>
          <w:lang w:val="ru-RU"/>
        </w:rPr>
        <w:t>Треба смањити ревизијски ризик смањујући почетни ниво значајности</w:t>
      </w:r>
    </w:p>
    <w:p w:rsidR="008F54D6" w:rsidRPr="009063E8" w:rsidRDefault="008F54D6" w:rsidP="00A61178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9063E8">
        <w:rPr>
          <w:rFonts w:ascii="Times New Roman" w:hAnsi="Times New Roman" w:cs="Times New Roman"/>
          <w:lang w:val="ru-RU"/>
        </w:rPr>
        <w:t>Треба осмислити посебни неовисан тест за компензацију недовољне експертизе дјелатности комитента</w:t>
      </w:r>
    </w:p>
    <w:p w:rsidR="008F54D6" w:rsidRPr="009063E8" w:rsidRDefault="008F54D6" w:rsidP="00A61178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9063E8">
        <w:rPr>
          <w:rFonts w:ascii="Times New Roman" w:hAnsi="Times New Roman" w:cs="Times New Roman"/>
          <w:lang w:val="ru-RU"/>
        </w:rPr>
        <w:t>Треба ангажовати финансијске стручњаке који су упознати са дјелатношћу комитента</w:t>
      </w:r>
    </w:p>
    <w:p w:rsidR="008F54D6" w:rsidRPr="009063E8" w:rsidRDefault="008F54D6" w:rsidP="00A61178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bCs/>
          <w:lang w:val="ru-RU"/>
        </w:rPr>
      </w:pPr>
      <w:r w:rsidRPr="009063E8">
        <w:rPr>
          <w:rFonts w:ascii="Times New Roman" w:hAnsi="Times New Roman" w:cs="Times New Roman"/>
          <w:b/>
          <w:bCs/>
          <w:lang w:val="ru-RU"/>
        </w:rPr>
        <w:t>Треба прикупити знања о дјелатности комитента</w:t>
      </w:r>
    </w:p>
    <w:p w:rsidR="008F54D6" w:rsidRPr="009063E8" w:rsidRDefault="008F54D6" w:rsidP="00A61178">
      <w:pPr>
        <w:rPr>
          <w:rFonts w:ascii="Times New Roman" w:hAnsi="Times New Roman" w:cs="Times New Roman"/>
          <w:b/>
          <w:bCs/>
          <w:lang w:val="ru-RU"/>
        </w:rPr>
      </w:pPr>
    </w:p>
    <w:p w:rsidR="008F54D6" w:rsidRPr="009063E8" w:rsidRDefault="008F54D6" w:rsidP="009063E8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9063E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Која од сљедећих изјава се највјероватније не односи на предузећа чији се подаци књиже путем рачунара а не ручно:</w:t>
      </w:r>
    </w:p>
    <w:p w:rsidR="008F54D6" w:rsidRPr="009063E8" w:rsidRDefault="008F54D6" w:rsidP="00A61178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9063E8">
        <w:rPr>
          <w:rFonts w:ascii="Times New Roman" w:hAnsi="Times New Roman" w:cs="Times New Roman"/>
          <w:lang w:val="ru-RU"/>
        </w:rPr>
        <w:t>Случајна погрешка која је у вези са обрадом истих пословних догађаја на различите начине обично је већа</w:t>
      </w:r>
    </w:p>
    <w:p w:rsidR="008F54D6" w:rsidRPr="009063E8" w:rsidRDefault="008F54D6" w:rsidP="00A61178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9063E8">
        <w:rPr>
          <w:rFonts w:ascii="Times New Roman" w:hAnsi="Times New Roman" w:cs="Times New Roman"/>
          <w:lang w:val="ru-RU"/>
        </w:rPr>
        <w:t>Обично је теже упоредити књиговодствену с инвентурном вриједношћу имовине</w:t>
      </w:r>
    </w:p>
    <w:p w:rsidR="008F54D6" w:rsidRPr="009063E8" w:rsidRDefault="008F54D6" w:rsidP="00A61178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9063E8">
        <w:rPr>
          <w:rFonts w:ascii="Times New Roman" w:hAnsi="Times New Roman" w:cs="Times New Roman"/>
          <w:lang w:val="ru-RU"/>
        </w:rPr>
        <w:t>Пажња се усмјерава на тачност поступка програмирања, а не на погрешке појединих пословних догађаја</w:t>
      </w:r>
    </w:p>
    <w:p w:rsidR="008F54D6" w:rsidRPr="009063E8" w:rsidRDefault="008F54D6" w:rsidP="00A61178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  <w:bCs/>
          <w:lang w:val="ru-RU"/>
        </w:rPr>
      </w:pPr>
      <w:r w:rsidRPr="009063E8">
        <w:rPr>
          <w:rFonts w:ascii="Times New Roman" w:hAnsi="Times New Roman" w:cs="Times New Roman"/>
          <w:b/>
          <w:bCs/>
          <w:lang w:val="ru-RU"/>
        </w:rPr>
        <w:t>Обично неовлаштене особе лакше прилазе и мијењају податке</w:t>
      </w:r>
    </w:p>
    <w:p w:rsidR="008F54D6" w:rsidRPr="009063E8" w:rsidRDefault="008F54D6" w:rsidP="00A61178">
      <w:pPr>
        <w:rPr>
          <w:rFonts w:ascii="Times New Roman" w:hAnsi="Times New Roman" w:cs="Times New Roman"/>
          <w:b/>
          <w:bCs/>
          <w:lang w:val="ru-RU"/>
        </w:rPr>
      </w:pPr>
    </w:p>
    <w:p w:rsidR="008F54D6" w:rsidRPr="009063E8" w:rsidRDefault="008F54D6" w:rsidP="009063E8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9063E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Ревизора планира испитати на узорку од 20 наруџбеница је ли одобрење извршено на одговарајући начин. Једна од наруџбеница у узорку од њих 20 се не може пронаћи, а ревизор није у могућности употријебити алтернативне поступке тестирања је ли недостајућа наруџбеница правилно третирана. Ревизор треба:</w:t>
      </w:r>
    </w:p>
    <w:p w:rsidR="008F54D6" w:rsidRPr="009063E8" w:rsidRDefault="008F54D6" w:rsidP="00A61178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</w:t>
      </w:r>
      <w:r w:rsidRPr="009063E8">
        <w:rPr>
          <w:rFonts w:ascii="Times New Roman" w:hAnsi="Times New Roman" w:cs="Times New Roman"/>
          <w:lang w:val="ru-RU"/>
        </w:rPr>
        <w:t>забрати другу наруџбеницу како би замијенио недостајућу</w:t>
      </w:r>
    </w:p>
    <w:p w:rsidR="008F54D6" w:rsidRPr="009063E8" w:rsidRDefault="008F54D6" w:rsidP="00A61178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Оцијенити</w:t>
      </w:r>
      <w:r w:rsidRPr="009063E8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цијели</w:t>
      </w:r>
      <w:r w:rsidRPr="009063E8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тест</w:t>
      </w:r>
      <w:r w:rsidRPr="009063E8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неваљалим</w:t>
      </w:r>
    </w:p>
    <w:p w:rsidR="008F54D6" w:rsidRPr="009063E8" w:rsidRDefault="008F54D6" w:rsidP="00A61178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  <w:bCs/>
          <w:lang w:val="ru-RU"/>
        </w:rPr>
      </w:pPr>
      <w:r w:rsidRPr="009063E8">
        <w:rPr>
          <w:rFonts w:ascii="Times New Roman" w:hAnsi="Times New Roman" w:cs="Times New Roman"/>
          <w:b/>
          <w:bCs/>
          <w:lang w:val="ru-RU"/>
        </w:rPr>
        <w:t>На непостојећу наруџбеницу гледати као на девијацију приликом процјењивања узорка</w:t>
      </w:r>
    </w:p>
    <w:p w:rsidR="008F54D6" w:rsidRPr="009063E8" w:rsidRDefault="008F54D6" w:rsidP="00A61178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</w:t>
      </w:r>
      <w:r w:rsidRPr="009063E8">
        <w:rPr>
          <w:rFonts w:ascii="Times New Roman" w:hAnsi="Times New Roman" w:cs="Times New Roman"/>
          <w:lang w:val="ru-RU"/>
        </w:rPr>
        <w:t>забрати потпуно нову скупину од 20 наруџбеница</w:t>
      </w:r>
    </w:p>
    <w:p w:rsidR="008F54D6" w:rsidRPr="009063E8" w:rsidRDefault="008F54D6" w:rsidP="00A61178">
      <w:pPr>
        <w:rPr>
          <w:rFonts w:ascii="Times New Roman" w:hAnsi="Times New Roman" w:cs="Times New Roman"/>
          <w:b/>
          <w:bCs/>
          <w:lang w:val="ru-RU"/>
        </w:rPr>
      </w:pPr>
    </w:p>
    <w:p w:rsidR="008F54D6" w:rsidRPr="009063E8" w:rsidRDefault="008F54D6" w:rsidP="009063E8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9063E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Негативна конфирмација салда потраживања од купаца имају слабији учинак од позитивне конфирмације салда:</w:t>
      </w:r>
    </w:p>
    <w:p w:rsidR="008F54D6" w:rsidRPr="009063E8" w:rsidRDefault="008F54D6" w:rsidP="00A6117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9063E8">
        <w:rPr>
          <w:rFonts w:ascii="Times New Roman" w:hAnsi="Times New Roman" w:cs="Times New Roman"/>
          <w:lang w:val="ru-RU"/>
        </w:rPr>
        <w:t>Јер већина купаца није вољна објективно одговорити</w:t>
      </w:r>
    </w:p>
    <w:p w:rsidR="008F54D6" w:rsidRPr="009063E8" w:rsidRDefault="008F54D6" w:rsidP="00A6117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9063E8">
        <w:rPr>
          <w:rFonts w:ascii="Times New Roman" w:hAnsi="Times New Roman" w:cs="Times New Roman"/>
          <w:lang w:val="ru-RU"/>
        </w:rPr>
        <w:t>Јер неки купци могу уписати погрешне износе салда што захтјева додатно испитивање</w:t>
      </w:r>
    </w:p>
    <w:p w:rsidR="008F54D6" w:rsidRPr="009063E8" w:rsidRDefault="008F54D6" w:rsidP="00A6117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b/>
          <w:bCs/>
          <w:lang w:val="ru-RU"/>
        </w:rPr>
      </w:pPr>
      <w:r w:rsidRPr="009063E8">
        <w:rPr>
          <w:rFonts w:ascii="Times New Roman" w:hAnsi="Times New Roman" w:cs="Times New Roman"/>
          <w:b/>
          <w:bCs/>
          <w:lang w:val="ru-RU"/>
        </w:rPr>
        <w:t>Јер ревизор не може закључити јесу ли сви они који нису одговорили провјерили своје информације о обавезама</w:t>
      </w:r>
    </w:p>
    <w:p w:rsidR="008F54D6" w:rsidRPr="009063E8" w:rsidRDefault="008F54D6" w:rsidP="00A6117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9063E8">
        <w:rPr>
          <w:rFonts w:ascii="Times New Roman" w:hAnsi="Times New Roman" w:cs="Times New Roman"/>
          <w:lang w:val="ru-RU"/>
        </w:rPr>
        <w:t>Јер се негативном конфирмацијом салда не добива доказни материјал који се може статистички квантифицирати</w:t>
      </w:r>
    </w:p>
    <w:p w:rsidR="008F54D6" w:rsidRPr="009063E8" w:rsidRDefault="008F54D6" w:rsidP="00A61178">
      <w:pPr>
        <w:rPr>
          <w:rFonts w:ascii="Times New Roman" w:hAnsi="Times New Roman" w:cs="Times New Roman"/>
          <w:b/>
          <w:bCs/>
          <w:lang w:val="ru-RU"/>
        </w:rPr>
      </w:pPr>
    </w:p>
    <w:p w:rsidR="008F54D6" w:rsidRPr="009063E8" w:rsidRDefault="008F54D6" w:rsidP="009063E8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9063E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Ревизор ће изјавити да се суздржава од изражавања мишљења у случају:</w:t>
      </w:r>
    </w:p>
    <w:p w:rsidR="008F54D6" w:rsidRPr="009063E8" w:rsidRDefault="008F54D6" w:rsidP="00912637">
      <w:pPr>
        <w:numPr>
          <w:ilvl w:val="1"/>
          <w:numId w:val="19"/>
        </w:numPr>
        <w:tabs>
          <w:tab w:val="clear" w:pos="1117"/>
          <w:tab w:val="num" w:pos="720"/>
        </w:tabs>
        <w:spacing w:after="0" w:line="240" w:lineRule="auto"/>
        <w:ind w:left="851" w:hanging="491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да</w:t>
      </w:r>
      <w:r w:rsidRPr="009063E8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постоји</w:t>
      </w:r>
      <w:r w:rsidRPr="009063E8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ограничење</w:t>
      </w:r>
      <w:r w:rsidRPr="009063E8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обима</w:t>
      </w:r>
      <w:r w:rsidRPr="009063E8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испитивања</w:t>
      </w:r>
    </w:p>
    <w:p w:rsidR="008F54D6" w:rsidRPr="009063E8" w:rsidRDefault="008F54D6" w:rsidP="00912637">
      <w:pPr>
        <w:numPr>
          <w:ilvl w:val="1"/>
          <w:numId w:val="19"/>
        </w:numPr>
        <w:tabs>
          <w:tab w:val="clear" w:pos="1117"/>
          <w:tab w:val="num" w:pos="720"/>
        </w:tabs>
        <w:spacing w:after="0" w:line="240" w:lineRule="auto"/>
        <w:ind w:left="709" w:hanging="349"/>
        <w:rPr>
          <w:rFonts w:ascii="Times New Roman" w:hAnsi="Times New Roman" w:cs="Times New Roman"/>
          <w:lang w:val="ru-RU"/>
        </w:rPr>
      </w:pPr>
      <w:r w:rsidRPr="009063E8">
        <w:rPr>
          <w:rFonts w:ascii="Times New Roman" w:hAnsi="Times New Roman" w:cs="Times New Roman"/>
          <w:lang w:val="ru-RU"/>
        </w:rPr>
        <w:t>одступање од општеприхваћених рачуноводствених начела или стандарда која нису значајна за тачност финансијских извјештаја</w:t>
      </w:r>
    </w:p>
    <w:p w:rsidR="008F54D6" w:rsidRPr="009063E8" w:rsidRDefault="008F54D6" w:rsidP="00912637">
      <w:pPr>
        <w:numPr>
          <w:ilvl w:val="1"/>
          <w:numId w:val="19"/>
        </w:numPr>
        <w:tabs>
          <w:tab w:val="clear" w:pos="1117"/>
          <w:tab w:val="num" w:pos="720"/>
        </w:tabs>
        <w:spacing w:after="0" w:line="240" w:lineRule="auto"/>
        <w:ind w:left="851" w:hanging="491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>недостатка</w:t>
      </w:r>
      <w:r w:rsidRPr="009063E8">
        <w:rPr>
          <w:rFonts w:ascii="Times New Roman" w:hAnsi="Times New Roman" w:cs="Times New Roman"/>
          <w:b/>
          <w:bCs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lang w:val="en-US"/>
        </w:rPr>
        <w:t>доказа</w:t>
      </w:r>
      <w:r w:rsidRPr="009063E8">
        <w:rPr>
          <w:rFonts w:ascii="Times New Roman" w:hAnsi="Times New Roman" w:cs="Times New Roman"/>
          <w:b/>
          <w:bCs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lang w:val="en-US"/>
        </w:rPr>
        <w:t>за</w:t>
      </w:r>
      <w:r w:rsidRPr="009063E8">
        <w:rPr>
          <w:rFonts w:ascii="Times New Roman" w:hAnsi="Times New Roman" w:cs="Times New Roman"/>
          <w:b/>
          <w:bCs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lang w:val="en-US"/>
        </w:rPr>
        <w:t>доношење</w:t>
      </w:r>
      <w:r w:rsidRPr="009063E8">
        <w:rPr>
          <w:rFonts w:ascii="Times New Roman" w:hAnsi="Times New Roman" w:cs="Times New Roman"/>
          <w:b/>
          <w:bCs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lang w:val="en-US"/>
        </w:rPr>
        <w:t>мишљења</w:t>
      </w:r>
    </w:p>
    <w:p w:rsidR="008F54D6" w:rsidRPr="009063E8" w:rsidRDefault="008F54D6" w:rsidP="00912637">
      <w:pPr>
        <w:numPr>
          <w:ilvl w:val="1"/>
          <w:numId w:val="19"/>
        </w:numPr>
        <w:tabs>
          <w:tab w:val="clear" w:pos="1117"/>
          <w:tab w:val="num" w:pos="720"/>
        </w:tabs>
        <w:spacing w:after="0" w:line="240" w:lineRule="auto"/>
        <w:ind w:left="709" w:hanging="349"/>
        <w:rPr>
          <w:rFonts w:ascii="Times New Roman" w:hAnsi="Times New Roman" w:cs="Times New Roman"/>
          <w:lang w:val="ru-RU"/>
        </w:rPr>
      </w:pPr>
      <w:r w:rsidRPr="009063E8">
        <w:rPr>
          <w:rFonts w:ascii="Times New Roman" w:hAnsi="Times New Roman" w:cs="Times New Roman"/>
          <w:lang w:val="ru-RU"/>
        </w:rPr>
        <w:t>одступање од општеприхваћених рачуноводствених начела или стандарда која су значајна за тачност финансијских извјештаја</w:t>
      </w:r>
    </w:p>
    <w:p w:rsidR="008F54D6" w:rsidRPr="009063E8" w:rsidRDefault="008F54D6" w:rsidP="00A61178">
      <w:pPr>
        <w:rPr>
          <w:rFonts w:ascii="Times New Roman" w:hAnsi="Times New Roman" w:cs="Times New Roman"/>
          <w:b/>
          <w:bCs/>
          <w:lang w:val="ru-RU"/>
        </w:rPr>
      </w:pPr>
    </w:p>
    <w:p w:rsidR="008F54D6" w:rsidRPr="009063E8" w:rsidRDefault="008F54D6" w:rsidP="009063E8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9063E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Препознајте шта од наведеног не представља документ или евиденцију циклуса набаве:</w:t>
      </w:r>
    </w:p>
    <w:p w:rsidR="008F54D6" w:rsidRPr="009063E8" w:rsidRDefault="008F54D6" w:rsidP="00912637">
      <w:pPr>
        <w:pStyle w:val="BodyText3"/>
        <w:numPr>
          <w:ilvl w:val="0"/>
          <w:numId w:val="20"/>
        </w:numPr>
        <w:tabs>
          <w:tab w:val="clear" w:pos="2160"/>
          <w:tab w:val="num" w:pos="-180"/>
          <w:tab w:val="num" w:pos="720"/>
        </w:tabs>
        <w:ind w:left="720"/>
        <w:rPr>
          <w:b/>
          <w:bCs/>
          <w:sz w:val="24"/>
          <w:szCs w:val="24"/>
        </w:rPr>
      </w:pPr>
      <w:r>
        <w:rPr>
          <w:sz w:val="24"/>
          <w:szCs w:val="24"/>
        </w:rPr>
        <w:t>наруџбеница</w:t>
      </w:r>
      <w:r w:rsidRPr="009063E8">
        <w:rPr>
          <w:b/>
          <w:bCs/>
          <w:sz w:val="24"/>
          <w:szCs w:val="24"/>
        </w:rPr>
        <w:t xml:space="preserve"> </w:t>
      </w:r>
    </w:p>
    <w:p w:rsidR="008F54D6" w:rsidRPr="009063E8" w:rsidRDefault="008F54D6" w:rsidP="00912637">
      <w:pPr>
        <w:pStyle w:val="BodyText3"/>
        <w:numPr>
          <w:ilvl w:val="0"/>
          <w:numId w:val="20"/>
        </w:numPr>
        <w:tabs>
          <w:tab w:val="clear" w:pos="2160"/>
          <w:tab w:val="num" w:pos="-180"/>
          <w:tab w:val="num" w:pos="720"/>
        </w:tabs>
        <w:ind w:left="720"/>
        <w:rPr>
          <w:b/>
          <w:bCs/>
          <w:sz w:val="24"/>
          <w:szCs w:val="24"/>
        </w:rPr>
      </w:pPr>
      <w:r>
        <w:rPr>
          <w:sz w:val="24"/>
          <w:szCs w:val="24"/>
        </w:rPr>
        <w:t>извјештај</w:t>
      </w:r>
      <w:r w:rsidRPr="009063E8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9063E8">
        <w:rPr>
          <w:sz w:val="24"/>
          <w:szCs w:val="24"/>
        </w:rPr>
        <w:t xml:space="preserve"> </w:t>
      </w:r>
      <w:r>
        <w:rPr>
          <w:sz w:val="24"/>
          <w:szCs w:val="24"/>
        </w:rPr>
        <w:t>примитку</w:t>
      </w:r>
      <w:r w:rsidRPr="009063E8">
        <w:rPr>
          <w:b/>
          <w:bCs/>
          <w:sz w:val="24"/>
          <w:szCs w:val="24"/>
        </w:rPr>
        <w:t xml:space="preserve"> </w:t>
      </w:r>
    </w:p>
    <w:p w:rsidR="008F54D6" w:rsidRPr="009063E8" w:rsidRDefault="008F54D6" w:rsidP="00912637">
      <w:pPr>
        <w:pStyle w:val="BodyText3"/>
        <w:numPr>
          <w:ilvl w:val="0"/>
          <w:numId w:val="20"/>
        </w:numPr>
        <w:tabs>
          <w:tab w:val="clear" w:pos="2160"/>
          <w:tab w:val="num" w:pos="-180"/>
          <w:tab w:val="num" w:pos="720"/>
        </w:tabs>
        <w:ind w:left="7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излазна</w:t>
      </w:r>
      <w:r w:rsidRPr="009063E8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фактура</w:t>
      </w:r>
      <w:r w:rsidRPr="009063E8">
        <w:rPr>
          <w:b/>
          <w:bCs/>
          <w:sz w:val="24"/>
          <w:szCs w:val="24"/>
        </w:rPr>
        <w:t xml:space="preserve"> </w:t>
      </w:r>
    </w:p>
    <w:p w:rsidR="008F54D6" w:rsidRPr="009063E8" w:rsidRDefault="008F54D6" w:rsidP="00912637">
      <w:pPr>
        <w:pStyle w:val="BodyText3"/>
        <w:numPr>
          <w:ilvl w:val="0"/>
          <w:numId w:val="20"/>
        </w:numPr>
        <w:tabs>
          <w:tab w:val="clear" w:pos="2160"/>
          <w:tab w:val="num" w:pos="-180"/>
          <w:tab w:val="num" w:pos="720"/>
        </w:tabs>
        <w:ind w:left="720"/>
        <w:rPr>
          <w:b/>
          <w:bCs/>
          <w:sz w:val="24"/>
          <w:szCs w:val="24"/>
        </w:rPr>
      </w:pPr>
      <w:r>
        <w:rPr>
          <w:sz w:val="24"/>
          <w:szCs w:val="24"/>
        </w:rPr>
        <w:t>извод</w:t>
      </w:r>
      <w:r w:rsidRPr="009063E8">
        <w:rPr>
          <w:sz w:val="24"/>
          <w:szCs w:val="24"/>
        </w:rPr>
        <w:t xml:space="preserve"> </w:t>
      </w:r>
      <w:r>
        <w:rPr>
          <w:sz w:val="24"/>
          <w:szCs w:val="24"/>
        </w:rPr>
        <w:t>добављача</w:t>
      </w:r>
      <w:r w:rsidRPr="009063E8">
        <w:rPr>
          <w:b/>
          <w:bCs/>
          <w:sz w:val="24"/>
          <w:szCs w:val="24"/>
        </w:rPr>
        <w:t xml:space="preserve"> </w:t>
      </w:r>
    </w:p>
    <w:p w:rsidR="008F54D6" w:rsidRPr="009063E8" w:rsidRDefault="008F54D6" w:rsidP="00A61178">
      <w:pPr>
        <w:pStyle w:val="BodyText3"/>
        <w:ind w:left="540"/>
        <w:rPr>
          <w:b/>
          <w:bCs/>
        </w:rPr>
      </w:pPr>
    </w:p>
    <w:p w:rsidR="008F54D6" w:rsidRPr="009063E8" w:rsidRDefault="008F54D6" w:rsidP="009063E8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9063E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Три су основна концепта обављања ревизије. Препознајте шта од наведеног није основни концепт ревизије:</w:t>
      </w:r>
    </w:p>
    <w:p w:rsidR="008F54D6" w:rsidRPr="009063E8" w:rsidRDefault="008F54D6" w:rsidP="00912637">
      <w:pPr>
        <w:numPr>
          <w:ilvl w:val="0"/>
          <w:numId w:val="21"/>
        </w:numPr>
        <w:tabs>
          <w:tab w:val="clear" w:pos="1080"/>
          <w:tab w:val="num" w:pos="720"/>
        </w:tabs>
        <w:spacing w:after="0" w:line="240" w:lineRule="auto"/>
        <w:ind w:left="720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</w:rPr>
        <w:t>значајност</w:t>
      </w:r>
    </w:p>
    <w:p w:rsidR="008F54D6" w:rsidRPr="009063E8" w:rsidRDefault="008F54D6" w:rsidP="00912637">
      <w:pPr>
        <w:numPr>
          <w:ilvl w:val="0"/>
          <w:numId w:val="21"/>
        </w:numPr>
        <w:tabs>
          <w:tab w:val="clear" w:pos="1080"/>
          <w:tab w:val="num" w:pos="720"/>
        </w:tabs>
        <w:spacing w:after="0" w:line="24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ревизијски</w:t>
      </w:r>
      <w:r w:rsidRPr="009063E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ризик</w:t>
      </w:r>
    </w:p>
    <w:p w:rsidR="008F54D6" w:rsidRPr="009063E8" w:rsidRDefault="008F54D6" w:rsidP="00912637">
      <w:pPr>
        <w:numPr>
          <w:ilvl w:val="0"/>
          <w:numId w:val="21"/>
        </w:numPr>
        <w:tabs>
          <w:tab w:val="clear" w:pos="1080"/>
          <w:tab w:val="num" w:pos="720"/>
        </w:tabs>
        <w:spacing w:after="0" w:line="240" w:lineRule="auto"/>
        <w:ind w:left="72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значајке</w:t>
      </w:r>
      <w:r w:rsidRPr="009063E8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управе</w:t>
      </w:r>
    </w:p>
    <w:p w:rsidR="008F54D6" w:rsidRPr="009063E8" w:rsidRDefault="008F54D6" w:rsidP="00912637">
      <w:pPr>
        <w:numPr>
          <w:ilvl w:val="0"/>
          <w:numId w:val="21"/>
        </w:numPr>
        <w:tabs>
          <w:tab w:val="clear" w:pos="1080"/>
          <w:tab w:val="num" w:pos="720"/>
        </w:tabs>
        <w:spacing w:after="0" w:line="24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доказ</w:t>
      </w:r>
    </w:p>
    <w:p w:rsidR="008F54D6" w:rsidRPr="009063E8" w:rsidRDefault="008F54D6">
      <w:pPr>
        <w:rPr>
          <w:rFonts w:ascii="Times New Roman" w:hAnsi="Times New Roman" w:cs="Times New Roman"/>
        </w:rPr>
      </w:pPr>
    </w:p>
    <w:p w:rsidR="008F54D6" w:rsidRPr="00912637" w:rsidRDefault="008F54D6" w:rsidP="009063E8">
      <w:pPr>
        <w:ind w:left="360" w:hanging="36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/>
        </w:rPr>
        <w:br w:type="page"/>
      </w:r>
      <w:r w:rsidRPr="00912637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/>
        </w:rPr>
        <w:t>II</w:t>
      </w:r>
      <w:r w:rsidRPr="0091263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- ЗАДАЦИ</w:t>
      </w:r>
    </w:p>
    <w:p w:rsidR="008F54D6" w:rsidRPr="00912637" w:rsidRDefault="008F54D6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912637">
        <w:rPr>
          <w:rFonts w:ascii="Times New Roman" w:hAnsi="Times New Roman" w:cs="Times New Roman"/>
          <w:b/>
          <w:bCs/>
          <w:sz w:val="24"/>
          <w:szCs w:val="24"/>
        </w:rPr>
        <w:t>Задатак број 1</w:t>
      </w:r>
    </w:p>
    <w:p w:rsidR="008F54D6" w:rsidRPr="00912637" w:rsidRDefault="008F54D6" w:rsidP="00A61178">
      <w:pPr>
        <w:jc w:val="both"/>
        <w:rPr>
          <w:rFonts w:ascii="Times New Roman" w:hAnsi="Times New Roman" w:cs="Times New Roman"/>
          <w:sz w:val="24"/>
          <w:szCs w:val="24"/>
        </w:rPr>
      </w:pPr>
      <w:r w:rsidRPr="00912637">
        <w:rPr>
          <w:rFonts w:ascii="Times New Roman" w:hAnsi="Times New Roman" w:cs="Times New Roman"/>
          <w:sz w:val="24"/>
          <w:szCs w:val="24"/>
        </w:rPr>
        <w:t xml:space="preserve">Млађи колега ревизор је припремио приједлог ревизорског мишљења које изгледа овако: </w:t>
      </w:r>
    </w:p>
    <w:p w:rsidR="008F54D6" w:rsidRPr="00912637" w:rsidRDefault="008F54D6" w:rsidP="00A6117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263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И</w:t>
      </w:r>
      <w:r w:rsidRPr="00912637">
        <w:rPr>
          <w:rFonts w:ascii="Times New Roman" w:hAnsi="Times New Roman" w:cs="Times New Roman"/>
          <w:b/>
          <w:bCs/>
          <w:sz w:val="24"/>
          <w:szCs w:val="24"/>
        </w:rPr>
        <w:t>звјештај ревизора</w:t>
      </w:r>
    </w:p>
    <w:p w:rsidR="008F54D6" w:rsidRPr="00912637" w:rsidRDefault="008F54D6" w:rsidP="00A61178">
      <w:pPr>
        <w:jc w:val="both"/>
        <w:rPr>
          <w:rFonts w:ascii="Times New Roman" w:hAnsi="Times New Roman" w:cs="Times New Roman"/>
          <w:sz w:val="24"/>
          <w:szCs w:val="24"/>
        </w:rPr>
      </w:pPr>
      <w:r w:rsidRPr="00912637">
        <w:rPr>
          <w:rFonts w:ascii="Times New Roman" w:hAnsi="Times New Roman" w:cs="Times New Roman"/>
          <w:sz w:val="24"/>
          <w:szCs w:val="24"/>
        </w:rPr>
        <w:t xml:space="preserve">Управном одбору предузећа </w:t>
      </w:r>
      <w:r w:rsidRPr="00912637">
        <w:rPr>
          <w:rFonts w:ascii="Times New Roman" w:hAnsi="Times New Roman" w:cs="Times New Roman"/>
          <w:i/>
          <w:iCs/>
          <w:sz w:val="24"/>
          <w:szCs w:val="24"/>
        </w:rPr>
        <w:t xml:space="preserve">Lyon Computers, Inc. </w:t>
      </w:r>
    </w:p>
    <w:p w:rsidR="008F54D6" w:rsidRPr="00912637" w:rsidRDefault="008F54D6" w:rsidP="00A61178">
      <w:pPr>
        <w:jc w:val="both"/>
        <w:rPr>
          <w:rFonts w:ascii="Times New Roman" w:hAnsi="Times New Roman" w:cs="Times New Roman"/>
          <w:sz w:val="24"/>
          <w:szCs w:val="24"/>
        </w:rPr>
      </w:pPr>
      <w:r w:rsidRPr="00912637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1263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912637">
        <w:rPr>
          <w:rFonts w:ascii="Times New Roman" w:hAnsi="Times New Roman" w:cs="Times New Roman"/>
          <w:sz w:val="24"/>
          <w:szCs w:val="24"/>
        </w:rPr>
        <w:t xml:space="preserve">звршили смо ревизију приложеног биланса предузећа </w:t>
      </w:r>
      <w:r w:rsidRPr="00912637">
        <w:rPr>
          <w:rFonts w:ascii="Times New Roman" w:hAnsi="Times New Roman" w:cs="Times New Roman"/>
          <w:i/>
          <w:iCs/>
          <w:sz w:val="24"/>
          <w:szCs w:val="24"/>
        </w:rPr>
        <w:t xml:space="preserve">Lyon Computers, Inc. </w:t>
      </w:r>
      <w:r w:rsidRPr="00912637">
        <w:rPr>
          <w:rFonts w:ascii="Times New Roman" w:hAnsi="Times New Roman" w:cs="Times New Roman"/>
          <w:sz w:val="24"/>
          <w:szCs w:val="24"/>
        </w:rPr>
        <w:t xml:space="preserve">од 31. 03. 20XX., те финансијских извјештаја за годину која је завршила на наведени датум. Наша одговорност своди се на изражавање мишљења о тим финансијским извјештајима на темељу наше ревизије. </w:t>
      </w:r>
    </w:p>
    <w:p w:rsidR="008F54D6" w:rsidRPr="00912637" w:rsidRDefault="008F54D6" w:rsidP="00A61178">
      <w:pPr>
        <w:jc w:val="both"/>
        <w:rPr>
          <w:rFonts w:ascii="Times New Roman" w:hAnsi="Times New Roman" w:cs="Times New Roman"/>
          <w:sz w:val="24"/>
          <w:szCs w:val="24"/>
        </w:rPr>
      </w:pPr>
      <w:r w:rsidRPr="00912637">
        <w:rPr>
          <w:rFonts w:ascii="Times New Roman" w:hAnsi="Times New Roman" w:cs="Times New Roman"/>
          <w:sz w:val="24"/>
          <w:szCs w:val="24"/>
        </w:rPr>
        <w:t xml:space="preserve">     Обавили смо ревизију у складу с опћеприхваћеним ревизијским стандардима. Ти стандарди захтијевају планирање и обављање ревизије тако да она пружи разумно увјерење о томе има ли у финансијским извјештајима значајних погрешака. Ревизија је укључила испитивање, тестирања и прикупљања доказа који поткрепљују износе и објаве у финансијским извјештајима. Ревизија је такођер обухватила оцјену примијењених рачуноводствених начела те значајних процјена управе. </w:t>
      </w:r>
    </w:p>
    <w:p w:rsidR="008F54D6" w:rsidRPr="00912637" w:rsidRDefault="008F54D6" w:rsidP="00A61178">
      <w:pPr>
        <w:jc w:val="both"/>
        <w:rPr>
          <w:rFonts w:ascii="Times New Roman" w:hAnsi="Times New Roman" w:cs="Times New Roman"/>
          <w:sz w:val="24"/>
          <w:szCs w:val="24"/>
        </w:rPr>
      </w:pPr>
      <w:r w:rsidRPr="00912637">
        <w:rPr>
          <w:rFonts w:ascii="Times New Roman" w:hAnsi="Times New Roman" w:cs="Times New Roman"/>
          <w:sz w:val="24"/>
          <w:szCs w:val="24"/>
        </w:rPr>
        <w:t xml:space="preserve">     Приложени финансијски извјештаји изражени су под претпоставком да ће предузеће наставити пословати временски неограничено. Као што је наведено у биљешци бр. 7 уз финансијске извјештаје, предузеће се суочило с губицима из редовног пословања те мањком нето капитала што доводи до значајне сумње у способност предузећа да настави пословати временски неограничено. Вјерујемо да ће планови управе у вези наведене проблематике, који су такођер описани у биљешци бр. 7, омогућити да предузеће настави пословати временски неограничено и изван оквира разумног временског раздобља. Ти финансијски извјештаји не садрже исправке које могу бити условљене исходом ове несигурности. </w:t>
      </w:r>
    </w:p>
    <w:p w:rsidR="008F54D6" w:rsidRPr="00912637" w:rsidRDefault="008F54D6" w:rsidP="00A61178">
      <w:pPr>
        <w:jc w:val="both"/>
        <w:rPr>
          <w:rFonts w:ascii="Times New Roman" w:hAnsi="Times New Roman" w:cs="Times New Roman"/>
          <w:sz w:val="24"/>
          <w:szCs w:val="24"/>
        </w:rPr>
      </w:pPr>
      <w:r w:rsidRPr="00912637">
        <w:rPr>
          <w:rFonts w:ascii="Times New Roman" w:hAnsi="Times New Roman" w:cs="Times New Roman"/>
          <w:sz w:val="24"/>
          <w:szCs w:val="24"/>
        </w:rPr>
        <w:t xml:space="preserve">     Према нашем мишљењу, због учинака евентуалних таквих исправака на финансијске извјештаје, који би се тражили да је исход неизвјесности наведен у претходној тачки био познат, горе наведени финансијски извјештаји приказују финансијски положај предузећа </w:t>
      </w:r>
      <w:r w:rsidRPr="00912637">
        <w:rPr>
          <w:rFonts w:ascii="Times New Roman" w:hAnsi="Times New Roman" w:cs="Times New Roman"/>
          <w:i/>
          <w:iCs/>
          <w:sz w:val="24"/>
          <w:szCs w:val="24"/>
        </w:rPr>
        <w:t xml:space="preserve">Lyon Computers, Ine </w:t>
      </w:r>
      <w:r w:rsidRPr="00912637">
        <w:rPr>
          <w:rFonts w:ascii="Times New Roman" w:hAnsi="Times New Roman" w:cs="Times New Roman"/>
          <w:sz w:val="24"/>
          <w:szCs w:val="24"/>
        </w:rPr>
        <w:t xml:space="preserve">те резултате пословања и новчани ток у свим значајним аспектима реално и објективно те су у складу с опћеприхваћеним рачуноводственим начелима, која се досљедно примјењују.  </w:t>
      </w:r>
    </w:p>
    <w:p w:rsidR="008F54D6" w:rsidRPr="00912637" w:rsidRDefault="008F54D6" w:rsidP="00A61178">
      <w:pPr>
        <w:jc w:val="both"/>
        <w:rPr>
          <w:rFonts w:ascii="Times New Roman" w:hAnsi="Times New Roman" w:cs="Times New Roman"/>
          <w:sz w:val="24"/>
          <w:szCs w:val="24"/>
        </w:rPr>
      </w:pPr>
      <w:r w:rsidRPr="00912637">
        <w:rPr>
          <w:rFonts w:ascii="Times New Roman" w:hAnsi="Times New Roman" w:cs="Times New Roman"/>
          <w:sz w:val="24"/>
          <w:szCs w:val="24"/>
        </w:rPr>
        <w:t xml:space="preserve">     Ревизорско друштво</w:t>
      </w:r>
      <w:r w:rsidRPr="009126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12637">
        <w:rPr>
          <w:rFonts w:ascii="Times New Roman" w:hAnsi="Times New Roman" w:cs="Times New Roman"/>
          <w:i/>
          <w:iCs/>
          <w:sz w:val="24"/>
          <w:szCs w:val="24"/>
        </w:rPr>
        <w:t xml:space="preserve">Turner &amp; Turner </w:t>
      </w:r>
      <w:r w:rsidRPr="00912637">
        <w:rPr>
          <w:rFonts w:ascii="Times New Roman" w:hAnsi="Times New Roman" w:cs="Times New Roman"/>
          <w:sz w:val="24"/>
          <w:szCs w:val="24"/>
        </w:rPr>
        <w:t xml:space="preserve">28. априла 20XX. </w:t>
      </w:r>
    </w:p>
    <w:p w:rsidR="008F54D6" w:rsidRPr="00912637" w:rsidRDefault="008F54D6" w:rsidP="00A6117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2637">
        <w:rPr>
          <w:rFonts w:ascii="Times New Roman" w:hAnsi="Times New Roman" w:cs="Times New Roman"/>
          <w:b/>
          <w:bCs/>
          <w:sz w:val="24"/>
          <w:szCs w:val="24"/>
        </w:rPr>
        <w:t xml:space="preserve">Задатак:  </w:t>
      </w:r>
    </w:p>
    <w:p w:rsidR="008F54D6" w:rsidRPr="00912637" w:rsidRDefault="008F54D6" w:rsidP="00A6117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2637">
        <w:rPr>
          <w:rFonts w:ascii="Times New Roman" w:hAnsi="Times New Roman" w:cs="Times New Roman"/>
          <w:b/>
          <w:bCs/>
          <w:sz w:val="24"/>
          <w:szCs w:val="24"/>
        </w:rPr>
        <w:t>Утврдити недостатке које садржи овај ревизорски извјештај. Разврстати недостатке по тачкама извјештаја, не треба поновно скицирати извјештај.</w:t>
      </w:r>
    </w:p>
    <w:p w:rsidR="008F54D6" w:rsidRDefault="008F54D6" w:rsidP="00A61178">
      <w:pPr>
        <w:jc w:val="both"/>
        <w:rPr>
          <w:rFonts w:ascii="Times New Roman" w:hAnsi="Times New Roman" w:cs="Times New Roman"/>
          <w:b/>
          <w:bCs/>
          <w:lang w:val="sr-Cyrl-CS"/>
        </w:rPr>
      </w:pPr>
    </w:p>
    <w:p w:rsidR="008F54D6" w:rsidRPr="009063E8" w:rsidRDefault="008F54D6" w:rsidP="00A61178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Рјешење</w:t>
      </w:r>
      <w:r w:rsidRPr="009063E8">
        <w:rPr>
          <w:rFonts w:ascii="Times New Roman" w:hAnsi="Times New Roman" w:cs="Times New Roman"/>
          <w:b/>
          <w:bCs/>
        </w:rPr>
        <w:t>:</w:t>
      </w:r>
    </w:p>
    <w:p w:rsidR="008F54D6" w:rsidRPr="009063E8" w:rsidRDefault="008F54D6" w:rsidP="00A611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Ревизијски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извјештај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садржи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сљедеће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недостатке</w:t>
      </w:r>
      <w:r w:rsidRPr="009063E8">
        <w:rPr>
          <w:rFonts w:ascii="Times New Roman" w:hAnsi="Times New Roman" w:cs="Times New Roman"/>
          <w:sz w:val="24"/>
          <w:szCs w:val="24"/>
        </w:rPr>
        <w:t>:</w:t>
      </w:r>
    </w:p>
    <w:p w:rsidR="008F54D6" w:rsidRPr="009063E8" w:rsidRDefault="008F54D6" w:rsidP="00A6117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8F54D6" w:rsidRPr="009063E8" w:rsidRDefault="008F54D6" w:rsidP="00A6117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Увод</w:t>
      </w:r>
      <w:r w:rsidRPr="009063E8">
        <w:rPr>
          <w:rFonts w:ascii="Times New Roman" w:hAnsi="Times New Roman" w:cs="Times New Roman"/>
          <w:sz w:val="24"/>
          <w:szCs w:val="24"/>
        </w:rPr>
        <w:t>: (8)</w:t>
      </w:r>
    </w:p>
    <w:p w:rsidR="008F54D6" w:rsidRPr="009063E8" w:rsidRDefault="008F54D6" w:rsidP="00A6117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63E8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нису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идентификовани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сви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финансијски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извјештаји</w:t>
      </w:r>
      <w:r w:rsidRPr="009063E8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F54D6" w:rsidRPr="009063E8" w:rsidRDefault="008F54D6" w:rsidP="00A6117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63E8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изостављена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одговорност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управе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финансијске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извјештаје</w:t>
      </w:r>
      <w:r w:rsidRPr="009063E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F54D6" w:rsidRPr="009063E8" w:rsidRDefault="008F54D6" w:rsidP="00A6117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8F54D6" w:rsidRPr="009063E8" w:rsidRDefault="008F54D6" w:rsidP="00A6117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Дио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описује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опсег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ревизије</w:t>
      </w:r>
      <w:r w:rsidRPr="009063E8">
        <w:rPr>
          <w:rFonts w:ascii="Times New Roman" w:hAnsi="Times New Roman" w:cs="Times New Roman"/>
          <w:sz w:val="24"/>
          <w:szCs w:val="24"/>
        </w:rPr>
        <w:t>: (8)</w:t>
      </w:r>
    </w:p>
    <w:p w:rsidR="008F54D6" w:rsidRPr="009063E8" w:rsidRDefault="008F54D6" w:rsidP="00A6117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63E8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изостављена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изјава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ревизија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обухваћа</w:t>
      </w:r>
      <w:r w:rsidRPr="009063E8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вредновање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свеобухватне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презентације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финансијских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извјештаја</w:t>
      </w:r>
      <w:r w:rsidRPr="009063E8">
        <w:rPr>
          <w:rFonts w:ascii="Times New Roman" w:hAnsi="Times New Roman" w:cs="Times New Roman"/>
          <w:sz w:val="24"/>
          <w:szCs w:val="24"/>
        </w:rPr>
        <w:t>“,</w:t>
      </w:r>
    </w:p>
    <w:p w:rsidR="008F54D6" w:rsidRPr="009063E8" w:rsidRDefault="008F54D6" w:rsidP="00A6117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63E8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изостављен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закључак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ревизора</w:t>
      </w:r>
      <w:r w:rsidRPr="009063E8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вјерујемо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проведена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ревизија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поуздани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темељ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изражавање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нашег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мишљења</w:t>
      </w:r>
      <w:r w:rsidRPr="009063E8">
        <w:rPr>
          <w:rFonts w:ascii="Times New Roman" w:hAnsi="Times New Roman" w:cs="Times New Roman"/>
          <w:sz w:val="24"/>
          <w:szCs w:val="24"/>
        </w:rPr>
        <w:t>“.</w:t>
      </w:r>
    </w:p>
    <w:p w:rsidR="008F54D6" w:rsidRPr="009063E8" w:rsidRDefault="008F54D6" w:rsidP="00A6117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8F54D6" w:rsidRPr="009063E8" w:rsidRDefault="008F54D6" w:rsidP="00A6117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Дио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којем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тумаче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битни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аспекти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проведене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ревизије</w:t>
      </w:r>
      <w:r w:rsidRPr="009063E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овај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дио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треба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доћи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након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мишљења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ревизора</w:t>
      </w:r>
      <w:r w:rsidRPr="009063E8">
        <w:rPr>
          <w:rFonts w:ascii="Times New Roman" w:hAnsi="Times New Roman" w:cs="Times New Roman"/>
          <w:sz w:val="24"/>
          <w:szCs w:val="24"/>
        </w:rPr>
        <w:t>: (6)</w:t>
      </w:r>
    </w:p>
    <w:p w:rsidR="008F54D6" w:rsidRPr="009063E8" w:rsidRDefault="008F54D6" w:rsidP="00A6117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63E8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ревизор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требао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дати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мишљење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вези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временске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неограничености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пословања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предузећа</w:t>
      </w:r>
      <w:r w:rsidRPr="009063E8">
        <w:rPr>
          <w:rFonts w:ascii="Times New Roman" w:hAnsi="Times New Roman" w:cs="Times New Roman"/>
          <w:sz w:val="24"/>
          <w:szCs w:val="24"/>
        </w:rPr>
        <w:t xml:space="preserve"> "</w:t>
      </w:r>
      <w:r>
        <w:rPr>
          <w:rFonts w:ascii="Times New Roman" w:hAnsi="Times New Roman" w:cs="Times New Roman"/>
          <w:sz w:val="24"/>
          <w:szCs w:val="24"/>
        </w:rPr>
        <w:t>изван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оквира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разумног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временског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раздобља</w:t>
      </w:r>
      <w:r w:rsidRPr="009063E8">
        <w:rPr>
          <w:rFonts w:ascii="Times New Roman" w:hAnsi="Times New Roman" w:cs="Times New Roman"/>
          <w:sz w:val="24"/>
          <w:szCs w:val="24"/>
        </w:rPr>
        <w:t>".</w:t>
      </w:r>
    </w:p>
    <w:p w:rsidR="008F54D6" w:rsidRPr="009063E8" w:rsidRDefault="008F54D6" w:rsidP="00A6117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8F54D6" w:rsidRPr="009063E8" w:rsidRDefault="008F54D6" w:rsidP="00A6117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Дио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садржи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мишљење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реалности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објективности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финансијских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извјештаја</w:t>
      </w:r>
      <w:r w:rsidRPr="009063E8">
        <w:rPr>
          <w:rFonts w:ascii="Times New Roman" w:hAnsi="Times New Roman" w:cs="Times New Roman"/>
          <w:sz w:val="24"/>
          <w:szCs w:val="24"/>
        </w:rPr>
        <w:t>: (8)</w:t>
      </w:r>
    </w:p>
    <w:p w:rsidR="008F54D6" w:rsidRPr="009063E8" w:rsidRDefault="008F54D6" w:rsidP="00A6117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63E8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мишљење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резервом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неодговарајуће</w:t>
      </w:r>
      <w:r w:rsidRPr="009063E8">
        <w:rPr>
          <w:rFonts w:ascii="Times New Roman" w:hAnsi="Times New Roman" w:cs="Times New Roman"/>
          <w:sz w:val="24"/>
          <w:szCs w:val="24"/>
        </w:rPr>
        <w:t xml:space="preserve"> ("</w:t>
      </w:r>
      <w:r>
        <w:rPr>
          <w:rFonts w:ascii="Times New Roman" w:hAnsi="Times New Roman" w:cs="Times New Roman"/>
          <w:sz w:val="24"/>
          <w:szCs w:val="24"/>
        </w:rPr>
        <w:t>због</w:t>
      </w:r>
      <w:r w:rsidRPr="009063E8">
        <w:rPr>
          <w:rFonts w:ascii="Times New Roman" w:hAnsi="Times New Roman" w:cs="Times New Roman"/>
          <w:sz w:val="24"/>
          <w:szCs w:val="24"/>
        </w:rPr>
        <w:t>"),</w:t>
      </w:r>
    </w:p>
    <w:p w:rsidR="008F54D6" w:rsidRPr="009063E8" w:rsidRDefault="008F54D6" w:rsidP="00A6117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63E8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изостављен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датум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ревидираних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финансијских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извјештаја</w:t>
      </w:r>
      <w:r w:rsidRPr="009063E8">
        <w:rPr>
          <w:rFonts w:ascii="Times New Roman" w:hAnsi="Times New Roman" w:cs="Times New Roman"/>
          <w:sz w:val="24"/>
          <w:szCs w:val="24"/>
        </w:rPr>
        <w:t>,</w:t>
      </w:r>
    </w:p>
    <w:p w:rsidR="008F54D6" w:rsidRPr="009063E8" w:rsidRDefault="008F54D6" w:rsidP="00A6117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63E8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не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требају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давати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препоруке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досљедности</w:t>
      </w:r>
      <w:r w:rsidRPr="009063E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осим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ако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рачуноводствена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начела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нису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досљедно</w:t>
      </w:r>
      <w:r w:rsidRPr="0090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примјењивана</w:t>
      </w:r>
      <w:r w:rsidRPr="009063E8">
        <w:rPr>
          <w:rFonts w:ascii="Times New Roman" w:hAnsi="Times New Roman" w:cs="Times New Roman"/>
          <w:sz w:val="24"/>
          <w:szCs w:val="24"/>
        </w:rPr>
        <w:t>.</w:t>
      </w:r>
    </w:p>
    <w:p w:rsidR="008F54D6" w:rsidRPr="00912637" w:rsidRDefault="008F54D6" w:rsidP="00912637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lang w:val="ru-RU"/>
        </w:rPr>
        <w:br w:type="page"/>
      </w:r>
      <w:r w:rsidRPr="0091263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Задатак број 2 </w:t>
      </w:r>
    </w:p>
    <w:p w:rsidR="008F54D6" w:rsidRPr="00912637" w:rsidRDefault="008F54D6" w:rsidP="00912637">
      <w:pPr>
        <w:spacing w:after="120"/>
        <w:jc w:val="both"/>
        <w:rPr>
          <w:rFonts w:ascii="Times New Roman" w:hAnsi="Times New Roman" w:cs="Times New Roman"/>
          <w:lang w:val="ru-RU"/>
        </w:rPr>
      </w:pPr>
      <w:r w:rsidRPr="00912637">
        <w:rPr>
          <w:rFonts w:ascii="Times New Roman" w:hAnsi="Times New Roman" w:cs="Times New Roman"/>
          <w:lang w:val="ru-RU"/>
        </w:rPr>
        <w:t>Предузе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е "А" је са</w:t>
      </w:r>
      <w:r w:rsidRPr="00912637">
        <w:rPr>
          <w:rFonts w:ascii="Times New Roman" w:hAnsi="Times New Roman" w:cs="Times New Roman"/>
          <w:lang w:val="sr-Cyrl-CS"/>
        </w:rPr>
        <w:t>ч</w:t>
      </w:r>
      <w:r w:rsidRPr="00912637">
        <w:rPr>
          <w:rFonts w:ascii="Times New Roman" w:hAnsi="Times New Roman" w:cs="Times New Roman"/>
          <w:lang w:val="ru-RU"/>
        </w:rPr>
        <w:t>инило Биланс ста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а на дан 31.12.2011. године и Биланс успјеха за период од 01.01. до 31.12.2011. године. Руководство предузе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а "А" тврди да је приликом са</w:t>
      </w:r>
      <w:r w:rsidRPr="00912637">
        <w:rPr>
          <w:rFonts w:ascii="Times New Roman" w:hAnsi="Times New Roman" w:cs="Times New Roman"/>
          <w:lang w:val="sr-Cyrl-CS"/>
        </w:rPr>
        <w:t>ч</w:t>
      </w:r>
      <w:r w:rsidRPr="00912637">
        <w:rPr>
          <w:rFonts w:ascii="Times New Roman" w:hAnsi="Times New Roman" w:cs="Times New Roman"/>
          <w:lang w:val="ru-RU"/>
        </w:rPr>
        <w:t>и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ава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а финансијских извје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таја примје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ивало Ме</w:t>
      </w:r>
      <w:r w:rsidRPr="00912637">
        <w:rPr>
          <w:rFonts w:ascii="Times New Roman" w:hAnsi="Times New Roman" w:cs="Times New Roman"/>
          <w:lang w:val="sr-Cyrl-CS"/>
        </w:rPr>
        <w:t>ђ</w:t>
      </w:r>
      <w:r w:rsidRPr="00912637">
        <w:rPr>
          <w:rFonts w:ascii="Times New Roman" w:hAnsi="Times New Roman" w:cs="Times New Roman"/>
          <w:lang w:val="ru-RU"/>
        </w:rPr>
        <w:t>ународне стандарде финансијхског извје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тава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 xml:space="preserve">а, </w:t>
      </w:r>
      <w:r w:rsidRPr="00912637">
        <w:rPr>
          <w:rFonts w:ascii="Times New Roman" w:hAnsi="Times New Roman" w:cs="Times New Roman"/>
          <w:lang w:val="sr-Cyrl-CS"/>
        </w:rPr>
        <w:t>ч</w:t>
      </w:r>
      <w:r w:rsidRPr="00912637">
        <w:rPr>
          <w:rFonts w:ascii="Times New Roman" w:hAnsi="Times New Roman" w:cs="Times New Roman"/>
          <w:lang w:val="ru-RU"/>
        </w:rPr>
        <w:t>ија је примјена обавезна и код нас. Биланс ста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а и Биланс успјеха, који су предмет ревизије су дати у наставку.</w:t>
      </w:r>
    </w:p>
    <w:p w:rsidR="008F54D6" w:rsidRPr="00912637" w:rsidRDefault="008F54D6" w:rsidP="00912637">
      <w:pPr>
        <w:tabs>
          <w:tab w:val="left" w:pos="5280"/>
          <w:tab w:val="left" w:pos="6400"/>
          <w:tab w:val="left" w:pos="6800"/>
          <w:tab w:val="left" w:pos="7920"/>
        </w:tabs>
        <w:spacing w:after="0" w:line="240" w:lineRule="auto"/>
        <w:rPr>
          <w:rFonts w:ascii="Times New Roman" w:eastAsia="Arial Unicode MS" w:hAnsi="Times New Roman"/>
          <w:b/>
          <w:bCs/>
          <w:lang w:val="ru-RU"/>
        </w:rPr>
      </w:pPr>
      <w:r w:rsidRPr="00912637">
        <w:rPr>
          <w:rFonts w:ascii="Times New Roman" w:hAnsi="Times New Roman" w:cs="Times New Roman"/>
          <w:b/>
          <w:bCs/>
          <w:lang w:val="ru-RU"/>
        </w:rPr>
        <w:t>ПРЕДУЗЕ</w:t>
      </w:r>
      <w:r w:rsidRPr="00912637">
        <w:rPr>
          <w:rFonts w:ascii="Times New Roman" w:hAnsi="Times New Roman" w:cs="Times New Roman"/>
          <w:b/>
          <w:bCs/>
          <w:lang w:val="sr-Cyrl-CS"/>
        </w:rPr>
        <w:t>Ћ</w:t>
      </w:r>
      <w:r w:rsidRPr="00912637">
        <w:rPr>
          <w:rFonts w:ascii="Times New Roman" w:hAnsi="Times New Roman" w:cs="Times New Roman"/>
          <w:b/>
          <w:bCs/>
          <w:lang w:val="ru-RU"/>
        </w:rPr>
        <w:t xml:space="preserve">Е "А" </w:t>
      </w:r>
      <w:r w:rsidRPr="00912637">
        <w:rPr>
          <w:rFonts w:ascii="Times New Roman" w:eastAsia="Arial Unicode MS" w:hAnsi="Times New Roman"/>
          <w:b/>
          <w:bCs/>
          <w:lang w:val="ru-RU"/>
        </w:rPr>
        <w:tab/>
      </w:r>
      <w:r w:rsidRPr="00912637">
        <w:rPr>
          <w:rFonts w:ascii="Times New Roman" w:eastAsia="Arial Unicode MS" w:hAnsi="Times New Roman"/>
          <w:b/>
          <w:bCs/>
          <w:lang w:val="ru-RU"/>
        </w:rPr>
        <w:tab/>
      </w:r>
      <w:r w:rsidRPr="00912637">
        <w:rPr>
          <w:rFonts w:ascii="Times New Roman" w:eastAsia="Arial Unicode MS" w:hAnsi="Times New Roman"/>
          <w:b/>
          <w:bCs/>
          <w:lang w:val="ru-RU"/>
        </w:rPr>
        <w:tab/>
      </w:r>
    </w:p>
    <w:p w:rsidR="008F54D6" w:rsidRPr="00912637" w:rsidRDefault="008F54D6" w:rsidP="00912637">
      <w:pPr>
        <w:tabs>
          <w:tab w:val="left" w:pos="5280"/>
          <w:tab w:val="left" w:pos="6400"/>
          <w:tab w:val="left" w:pos="6800"/>
          <w:tab w:val="left" w:pos="7920"/>
        </w:tabs>
        <w:spacing w:after="0" w:line="240" w:lineRule="auto"/>
        <w:jc w:val="center"/>
        <w:rPr>
          <w:rFonts w:ascii="Times New Roman" w:eastAsia="Arial Unicode MS" w:hAnsi="Times New Roman"/>
          <w:b/>
          <w:bCs/>
          <w:lang w:val="ru-RU"/>
        </w:rPr>
      </w:pPr>
      <w:r w:rsidRPr="00912637">
        <w:rPr>
          <w:rFonts w:ascii="Times New Roman" w:hAnsi="Times New Roman" w:cs="Times New Roman"/>
          <w:b/>
          <w:bCs/>
          <w:lang w:val="ru-RU"/>
        </w:rPr>
        <w:t>БИЛАНС СТА</w:t>
      </w:r>
      <w:r w:rsidRPr="00912637">
        <w:rPr>
          <w:rFonts w:ascii="Times New Roman" w:hAnsi="Times New Roman" w:cs="Times New Roman"/>
          <w:b/>
          <w:bCs/>
          <w:lang w:val="sr-Cyrl-CS"/>
        </w:rPr>
        <w:t>Њ</w:t>
      </w:r>
      <w:r w:rsidRPr="00912637">
        <w:rPr>
          <w:rFonts w:ascii="Times New Roman" w:hAnsi="Times New Roman" w:cs="Times New Roman"/>
          <w:b/>
          <w:bCs/>
          <w:lang w:val="ru-RU"/>
        </w:rPr>
        <w:t>А</w:t>
      </w:r>
    </w:p>
    <w:p w:rsidR="008F54D6" w:rsidRPr="00912637" w:rsidRDefault="008F54D6" w:rsidP="00912637">
      <w:pPr>
        <w:tabs>
          <w:tab w:val="left" w:pos="5280"/>
          <w:tab w:val="left" w:pos="6400"/>
          <w:tab w:val="left" w:pos="6800"/>
          <w:tab w:val="left" w:pos="7920"/>
        </w:tabs>
        <w:spacing w:after="0" w:line="240" w:lineRule="auto"/>
        <w:jc w:val="center"/>
        <w:rPr>
          <w:rFonts w:ascii="Times New Roman" w:eastAsia="Arial Unicode MS" w:hAnsi="Times New Roman"/>
          <w:b/>
          <w:bCs/>
          <w:lang w:val="ru-RU"/>
        </w:rPr>
      </w:pPr>
      <w:r w:rsidRPr="00912637">
        <w:rPr>
          <w:rFonts w:ascii="Times New Roman" w:hAnsi="Times New Roman" w:cs="Times New Roman"/>
          <w:b/>
          <w:bCs/>
          <w:lang w:val="ru-RU"/>
        </w:rPr>
        <w:t>На дан 31. децембра 2011. године</w:t>
      </w:r>
    </w:p>
    <w:p w:rsidR="008F54D6" w:rsidRPr="00912637" w:rsidRDefault="008F54D6" w:rsidP="00912637">
      <w:pPr>
        <w:tabs>
          <w:tab w:val="left" w:pos="5280"/>
          <w:tab w:val="left" w:pos="6400"/>
          <w:tab w:val="left" w:pos="6800"/>
          <w:tab w:val="left" w:pos="7920"/>
        </w:tabs>
        <w:spacing w:after="0" w:line="240" w:lineRule="auto"/>
        <w:rPr>
          <w:rFonts w:ascii="Times New Roman" w:eastAsia="Arial Unicode MS" w:hAnsi="Times New Roman"/>
          <w:b/>
          <w:bCs/>
        </w:rPr>
      </w:pPr>
      <w:r w:rsidRPr="00912637">
        <w:rPr>
          <w:rFonts w:ascii="Times New Roman" w:hAnsi="Times New Roman" w:cs="Times New Roman"/>
          <w:b/>
          <w:bCs/>
          <w:lang w:val="ru-RU"/>
        </w:rPr>
        <w:tab/>
      </w:r>
      <w:r w:rsidRPr="00912637">
        <w:rPr>
          <w:rFonts w:ascii="Times New Roman" w:hAnsi="Times New Roman" w:cs="Times New Roman"/>
          <w:b/>
          <w:bCs/>
          <w:lang w:val="ru-RU"/>
        </w:rPr>
        <w:tab/>
      </w:r>
      <w:r w:rsidRPr="00912637">
        <w:rPr>
          <w:rFonts w:ascii="Times New Roman" w:hAnsi="Times New Roman" w:cs="Times New Roman"/>
          <w:b/>
          <w:bCs/>
          <w:lang w:val="ru-RU"/>
        </w:rPr>
        <w:tab/>
        <w:t xml:space="preserve">         </w:t>
      </w:r>
      <w:r w:rsidRPr="00912637">
        <w:rPr>
          <w:rFonts w:ascii="Times New Roman" w:hAnsi="Times New Roman" w:cs="Times New Roman"/>
          <w:b/>
          <w:bCs/>
        </w:rPr>
        <w:t xml:space="preserve">(У КМ) </w:t>
      </w:r>
      <w:r w:rsidRPr="00912637">
        <w:rPr>
          <w:rFonts w:ascii="Times New Roman" w:eastAsia="Arial Unicode MS" w:hAnsi="Times New Roman"/>
          <w:b/>
          <w:bCs/>
        </w:rPr>
        <w:tab/>
      </w:r>
    </w:p>
    <w:tbl>
      <w:tblPr>
        <w:tblW w:w="8849" w:type="dxa"/>
        <w:tblInd w:w="2" w:type="dxa"/>
        <w:tblCellMar>
          <w:left w:w="0" w:type="dxa"/>
          <w:right w:w="0" w:type="dxa"/>
        </w:tblCellMar>
        <w:tblLook w:val="0000"/>
      </w:tblPr>
      <w:tblGrid>
        <w:gridCol w:w="6225"/>
        <w:gridCol w:w="1222"/>
        <w:gridCol w:w="180"/>
        <w:gridCol w:w="1222"/>
      </w:tblGrid>
      <w:tr w:rsidR="008F54D6" w:rsidRPr="00912637">
        <w:trPr>
          <w:trHeight w:val="390"/>
        </w:trPr>
        <w:tc>
          <w:tcPr>
            <w:tcW w:w="62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</w:rPr>
            </w:pPr>
            <w:bookmarkStart w:id="0" w:name="OLE_LINK1"/>
            <w:bookmarkStart w:id="1" w:name="OLE_LINK2"/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ind w:right="72"/>
              <w:jc w:val="right"/>
              <w:rPr>
                <w:rFonts w:ascii="Times New Roman" w:eastAsia="Arial Unicode MS" w:hAnsi="Times New Roman"/>
                <w:b/>
                <w:bCs/>
              </w:rPr>
            </w:pPr>
            <w:r w:rsidRPr="00912637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Pr="00912637">
              <w:rPr>
                <w:rFonts w:ascii="Times New Roman" w:hAnsi="Times New Roman" w:cs="Times New Roman"/>
                <w:b/>
                <w:bCs/>
                <w:lang w:val="sr-Cyrl-CS"/>
              </w:rPr>
              <w:t>11</w:t>
            </w:r>
            <w:r w:rsidRPr="00912637">
              <w:rPr>
                <w:rFonts w:ascii="Times New Roman" w:hAnsi="Times New Roman" w:cs="Times New Roman"/>
                <w:b/>
                <w:bCs/>
              </w:rPr>
              <w:t xml:space="preserve">. </w:t>
            </w:r>
          </w:p>
        </w:tc>
        <w:tc>
          <w:tcPr>
            <w:tcW w:w="1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ind w:right="72"/>
              <w:jc w:val="right"/>
              <w:rPr>
                <w:rFonts w:ascii="Times New Roman" w:eastAsia="Arial Unicode MS" w:hAnsi="Times New Roman"/>
                <w:b/>
                <w:bCs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ind w:right="72"/>
              <w:jc w:val="right"/>
              <w:rPr>
                <w:rFonts w:ascii="Times New Roman" w:eastAsia="Arial Unicode MS" w:hAnsi="Times New Roman"/>
                <w:b/>
                <w:bCs/>
              </w:rPr>
            </w:pPr>
            <w:r w:rsidRPr="00912637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Pr="00912637">
              <w:rPr>
                <w:rFonts w:ascii="Times New Roman" w:hAnsi="Times New Roman" w:cs="Times New Roman"/>
                <w:b/>
                <w:bCs/>
                <w:lang w:val="sr-Cyrl-CS"/>
              </w:rPr>
              <w:t>10</w:t>
            </w:r>
            <w:r w:rsidRPr="00912637">
              <w:rPr>
                <w:rFonts w:ascii="Times New Roman" w:hAnsi="Times New Roman" w:cs="Times New Roman"/>
                <w:b/>
                <w:bCs/>
              </w:rPr>
              <w:t xml:space="preserve">. </w:t>
            </w:r>
          </w:p>
        </w:tc>
      </w:tr>
      <w:tr w:rsidR="008F54D6" w:rsidRPr="00912637">
        <w:trPr>
          <w:trHeight w:val="390"/>
        </w:trPr>
        <w:tc>
          <w:tcPr>
            <w:tcW w:w="62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</w:rPr>
            </w:pPr>
            <w:r w:rsidRPr="00912637">
              <w:rPr>
                <w:rFonts w:ascii="Times New Roman" w:hAnsi="Times New Roman" w:cs="Times New Roman"/>
              </w:rPr>
              <w:t xml:space="preserve"> </w:t>
            </w:r>
            <w:r w:rsidRPr="00912637">
              <w:rPr>
                <w:rFonts w:ascii="Times New Roman" w:hAnsi="Times New Roman" w:cs="Times New Roman"/>
                <w:b/>
                <w:bCs/>
              </w:rPr>
              <w:t xml:space="preserve">АКТИВА </w:t>
            </w:r>
          </w:p>
        </w:tc>
        <w:tc>
          <w:tcPr>
            <w:tcW w:w="12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ind w:right="72"/>
              <w:jc w:val="right"/>
              <w:rPr>
                <w:rFonts w:ascii="Times New Roman" w:eastAsia="Arial Unicode MS" w:hAnsi="Times New Roman"/>
              </w:rPr>
            </w:pPr>
          </w:p>
        </w:tc>
        <w:tc>
          <w:tcPr>
            <w:tcW w:w="1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ind w:right="72"/>
              <w:jc w:val="right"/>
              <w:rPr>
                <w:rFonts w:ascii="Times New Roman" w:eastAsia="Arial Unicode MS" w:hAnsi="Times New Roman"/>
              </w:rPr>
            </w:pPr>
          </w:p>
        </w:tc>
        <w:tc>
          <w:tcPr>
            <w:tcW w:w="12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ind w:right="72"/>
              <w:jc w:val="right"/>
              <w:rPr>
                <w:rFonts w:ascii="Times New Roman" w:eastAsia="Arial Unicode MS" w:hAnsi="Times New Roman"/>
              </w:rPr>
            </w:pPr>
          </w:p>
        </w:tc>
      </w:tr>
      <w:tr w:rsidR="008F54D6" w:rsidRPr="00912637">
        <w:trPr>
          <w:trHeight w:val="390"/>
        </w:trPr>
        <w:tc>
          <w:tcPr>
            <w:tcW w:w="62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</w:rPr>
            </w:pPr>
            <w:r w:rsidRPr="00912637">
              <w:rPr>
                <w:rFonts w:ascii="Times New Roman" w:hAnsi="Times New Roman" w:cs="Times New Roman"/>
              </w:rPr>
              <w:t xml:space="preserve"> </w:t>
            </w:r>
            <w:r w:rsidRPr="00912637">
              <w:rPr>
                <w:rFonts w:ascii="Times New Roman" w:hAnsi="Times New Roman" w:cs="Times New Roman"/>
                <w:b/>
                <w:bCs/>
              </w:rPr>
              <w:t xml:space="preserve">Стална средства </w:t>
            </w:r>
          </w:p>
        </w:tc>
        <w:tc>
          <w:tcPr>
            <w:tcW w:w="12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ind w:right="72"/>
              <w:jc w:val="right"/>
              <w:rPr>
                <w:rFonts w:ascii="Times New Roman" w:eastAsia="Arial Unicode MS" w:hAnsi="Times New Roman"/>
              </w:rPr>
            </w:pPr>
          </w:p>
        </w:tc>
        <w:tc>
          <w:tcPr>
            <w:tcW w:w="1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ind w:right="72"/>
              <w:jc w:val="right"/>
              <w:rPr>
                <w:rFonts w:ascii="Times New Roman" w:eastAsia="Arial Unicode MS" w:hAnsi="Times New Roman"/>
              </w:rPr>
            </w:pPr>
          </w:p>
        </w:tc>
        <w:tc>
          <w:tcPr>
            <w:tcW w:w="12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ind w:right="72"/>
              <w:jc w:val="right"/>
              <w:rPr>
                <w:rFonts w:ascii="Times New Roman" w:eastAsia="Arial Unicode MS" w:hAnsi="Times New Roman"/>
              </w:rPr>
            </w:pPr>
          </w:p>
        </w:tc>
      </w:tr>
      <w:tr w:rsidR="008F54D6" w:rsidRPr="00912637">
        <w:trPr>
          <w:trHeight w:val="390"/>
        </w:trPr>
        <w:tc>
          <w:tcPr>
            <w:tcW w:w="62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912637">
              <w:rPr>
                <w:rFonts w:ascii="Times New Roman" w:hAnsi="Times New Roman" w:cs="Times New Roman"/>
              </w:rPr>
              <w:t xml:space="preserve"> Некретнине, построје</w:t>
            </w:r>
            <w:r w:rsidRPr="00912637">
              <w:rPr>
                <w:rFonts w:ascii="Times New Roman" w:hAnsi="Times New Roman" w:cs="Times New Roman"/>
                <w:lang w:val="sr-Cyrl-CS"/>
              </w:rPr>
              <w:t>њ</w:t>
            </w:r>
            <w:r w:rsidRPr="00912637">
              <w:rPr>
                <w:rFonts w:ascii="Times New Roman" w:hAnsi="Times New Roman" w:cs="Times New Roman"/>
              </w:rPr>
              <w:t xml:space="preserve">а и опрема </w:t>
            </w:r>
          </w:p>
        </w:tc>
        <w:tc>
          <w:tcPr>
            <w:tcW w:w="12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9.589.403</w:t>
            </w:r>
          </w:p>
        </w:tc>
        <w:tc>
          <w:tcPr>
            <w:tcW w:w="1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9.115.901</w:t>
            </w:r>
          </w:p>
        </w:tc>
      </w:tr>
      <w:tr w:rsidR="008F54D6" w:rsidRPr="00912637">
        <w:trPr>
          <w:trHeight w:val="390"/>
        </w:trPr>
        <w:tc>
          <w:tcPr>
            <w:tcW w:w="62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912637">
              <w:rPr>
                <w:rFonts w:ascii="Times New Roman" w:hAnsi="Times New Roman" w:cs="Times New Roman"/>
              </w:rPr>
              <w:t xml:space="preserve"> Нематеријална улага</w:t>
            </w:r>
            <w:r w:rsidRPr="00912637">
              <w:rPr>
                <w:rFonts w:ascii="Times New Roman" w:hAnsi="Times New Roman" w:cs="Times New Roman"/>
                <w:lang w:val="sr-Cyrl-CS"/>
              </w:rPr>
              <w:t>њ</w:t>
            </w:r>
            <w:r w:rsidRPr="00912637">
              <w:rPr>
                <w:rFonts w:ascii="Times New Roman" w:hAnsi="Times New Roman" w:cs="Times New Roman"/>
              </w:rPr>
              <w:t xml:space="preserve">а </w:t>
            </w:r>
          </w:p>
        </w:tc>
        <w:tc>
          <w:tcPr>
            <w:tcW w:w="12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F54D6" w:rsidRPr="00912637">
        <w:trPr>
          <w:trHeight w:val="390"/>
        </w:trPr>
        <w:tc>
          <w:tcPr>
            <w:tcW w:w="62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912637">
              <w:rPr>
                <w:rFonts w:ascii="Times New Roman" w:hAnsi="Times New Roman" w:cs="Times New Roman"/>
              </w:rPr>
              <w:t xml:space="preserve"> Дугоро</w:t>
            </w:r>
            <w:r w:rsidRPr="00912637">
              <w:rPr>
                <w:rFonts w:ascii="Times New Roman" w:hAnsi="Times New Roman" w:cs="Times New Roman"/>
                <w:lang w:val="sr-Cyrl-CS"/>
              </w:rPr>
              <w:t>ч</w:t>
            </w:r>
            <w:r w:rsidRPr="00912637">
              <w:rPr>
                <w:rFonts w:ascii="Times New Roman" w:hAnsi="Times New Roman" w:cs="Times New Roman"/>
              </w:rPr>
              <w:t xml:space="preserve">ни финансијски пласмани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396.000</w:t>
            </w:r>
          </w:p>
        </w:tc>
        <w:tc>
          <w:tcPr>
            <w:tcW w:w="1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181.440</w:t>
            </w:r>
          </w:p>
        </w:tc>
      </w:tr>
      <w:tr w:rsidR="008F54D6" w:rsidRPr="00912637">
        <w:trPr>
          <w:trHeight w:val="390"/>
        </w:trPr>
        <w:tc>
          <w:tcPr>
            <w:tcW w:w="62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</w:rPr>
            </w:pPr>
            <w:r w:rsidRPr="00912637">
              <w:rPr>
                <w:rFonts w:ascii="Times New Roman" w:hAnsi="Times New Roman" w:cs="Times New Roman"/>
                <w:b/>
                <w:bCs/>
              </w:rPr>
              <w:t xml:space="preserve"> Свега стална средства 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2637">
              <w:rPr>
                <w:rFonts w:ascii="Times New Roman" w:eastAsia="Arial Unicode MS" w:hAnsi="Times New Roman" w:cs="Times New Roman"/>
                <w:b/>
                <w:bCs/>
              </w:rPr>
              <w:t>9.985.403</w:t>
            </w:r>
          </w:p>
        </w:tc>
        <w:tc>
          <w:tcPr>
            <w:tcW w:w="1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263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2637">
              <w:rPr>
                <w:rFonts w:ascii="Times New Roman" w:eastAsia="Arial Unicode MS" w:hAnsi="Times New Roman" w:cs="Times New Roman"/>
                <w:b/>
                <w:bCs/>
              </w:rPr>
              <w:t>9.297.341</w:t>
            </w:r>
          </w:p>
        </w:tc>
      </w:tr>
      <w:tr w:rsidR="008F54D6" w:rsidRPr="00912637">
        <w:trPr>
          <w:trHeight w:val="390"/>
        </w:trPr>
        <w:tc>
          <w:tcPr>
            <w:tcW w:w="62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912637">
              <w:rPr>
                <w:rFonts w:ascii="Times New Roman" w:hAnsi="Times New Roman" w:cs="Times New Roman"/>
              </w:rPr>
              <w:t xml:space="preserve"> </w:t>
            </w:r>
            <w:r w:rsidRPr="00912637">
              <w:rPr>
                <w:rFonts w:ascii="Times New Roman" w:hAnsi="Times New Roman" w:cs="Times New Roman"/>
                <w:b/>
                <w:bCs/>
              </w:rPr>
              <w:t>Обртна (теку</w:t>
            </w:r>
            <w:r w:rsidRPr="00912637">
              <w:rPr>
                <w:rFonts w:ascii="Times New Roman" w:hAnsi="Times New Roman" w:cs="Times New Roman"/>
                <w:b/>
                <w:bCs/>
                <w:lang w:val="sr-Cyrl-CS"/>
              </w:rPr>
              <w:t>ћ</w:t>
            </w:r>
            <w:r w:rsidRPr="00912637">
              <w:rPr>
                <w:rFonts w:ascii="Times New Roman" w:hAnsi="Times New Roman" w:cs="Times New Roman"/>
                <w:b/>
                <w:bCs/>
              </w:rPr>
              <w:t>а) средства</w:t>
            </w:r>
            <w:r w:rsidRPr="0091263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F54D6" w:rsidRPr="00912637">
        <w:trPr>
          <w:trHeight w:val="390"/>
        </w:trPr>
        <w:tc>
          <w:tcPr>
            <w:tcW w:w="62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912637">
              <w:rPr>
                <w:rFonts w:ascii="Times New Roman" w:hAnsi="Times New Roman" w:cs="Times New Roman"/>
              </w:rPr>
              <w:t xml:space="preserve"> Залихе </w:t>
            </w:r>
          </w:p>
        </w:tc>
        <w:tc>
          <w:tcPr>
            <w:tcW w:w="12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1.644.560</w:t>
            </w:r>
          </w:p>
        </w:tc>
        <w:tc>
          <w:tcPr>
            <w:tcW w:w="1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1.329.923</w:t>
            </w:r>
          </w:p>
        </w:tc>
      </w:tr>
      <w:tr w:rsidR="008F54D6" w:rsidRPr="00912637">
        <w:trPr>
          <w:trHeight w:val="390"/>
        </w:trPr>
        <w:tc>
          <w:tcPr>
            <w:tcW w:w="62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912637">
              <w:rPr>
                <w:rFonts w:ascii="Times New Roman" w:hAnsi="Times New Roman" w:cs="Times New Roman"/>
              </w:rPr>
              <w:t xml:space="preserve"> Потра</w:t>
            </w:r>
            <w:r w:rsidRPr="00912637">
              <w:rPr>
                <w:rFonts w:ascii="Times New Roman" w:hAnsi="Times New Roman" w:cs="Times New Roman"/>
                <w:lang w:val="sr-Cyrl-CS"/>
              </w:rPr>
              <w:t>ж</w:t>
            </w:r>
            <w:r w:rsidRPr="00912637">
              <w:rPr>
                <w:rFonts w:ascii="Times New Roman" w:hAnsi="Times New Roman" w:cs="Times New Roman"/>
              </w:rPr>
              <w:t>ива</w:t>
            </w:r>
            <w:r w:rsidRPr="00912637">
              <w:rPr>
                <w:rFonts w:ascii="Times New Roman" w:hAnsi="Times New Roman" w:cs="Times New Roman"/>
                <w:lang w:val="sr-Cyrl-CS"/>
              </w:rPr>
              <w:t>њ</w:t>
            </w:r>
            <w:r w:rsidRPr="00912637">
              <w:rPr>
                <w:rFonts w:ascii="Times New Roman" w:hAnsi="Times New Roman" w:cs="Times New Roman"/>
              </w:rPr>
              <w:t>а од купаца</w:t>
            </w:r>
          </w:p>
        </w:tc>
        <w:tc>
          <w:tcPr>
            <w:tcW w:w="12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3.936.730</w:t>
            </w:r>
          </w:p>
        </w:tc>
        <w:tc>
          <w:tcPr>
            <w:tcW w:w="1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3.155.440</w:t>
            </w:r>
          </w:p>
        </w:tc>
      </w:tr>
      <w:tr w:rsidR="008F54D6" w:rsidRPr="00912637">
        <w:trPr>
          <w:trHeight w:val="390"/>
        </w:trPr>
        <w:tc>
          <w:tcPr>
            <w:tcW w:w="62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912637">
              <w:rPr>
                <w:rFonts w:ascii="Times New Roman" w:hAnsi="Times New Roman" w:cs="Times New Roman"/>
              </w:rPr>
              <w:t xml:space="preserve"> Друга потра</w:t>
            </w:r>
            <w:r w:rsidRPr="00912637">
              <w:rPr>
                <w:rFonts w:ascii="Times New Roman" w:hAnsi="Times New Roman" w:cs="Times New Roman"/>
                <w:lang w:val="sr-Cyrl-CS"/>
              </w:rPr>
              <w:t>ж</w:t>
            </w:r>
            <w:r w:rsidRPr="00912637">
              <w:rPr>
                <w:rFonts w:ascii="Times New Roman" w:hAnsi="Times New Roman" w:cs="Times New Roman"/>
              </w:rPr>
              <w:t>ива</w:t>
            </w:r>
            <w:r w:rsidRPr="00912637">
              <w:rPr>
                <w:rFonts w:ascii="Times New Roman" w:hAnsi="Times New Roman" w:cs="Times New Roman"/>
                <w:lang w:val="sr-Cyrl-CS"/>
              </w:rPr>
              <w:t>њ</w:t>
            </w:r>
            <w:r w:rsidRPr="00912637">
              <w:rPr>
                <w:rFonts w:ascii="Times New Roman" w:hAnsi="Times New Roman" w:cs="Times New Roman"/>
              </w:rPr>
              <w:t xml:space="preserve">а </w:t>
            </w:r>
          </w:p>
        </w:tc>
        <w:tc>
          <w:tcPr>
            <w:tcW w:w="12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155.624</w:t>
            </w:r>
          </w:p>
        </w:tc>
        <w:tc>
          <w:tcPr>
            <w:tcW w:w="1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166.756</w:t>
            </w:r>
          </w:p>
        </w:tc>
      </w:tr>
      <w:tr w:rsidR="008F54D6" w:rsidRPr="00912637">
        <w:trPr>
          <w:trHeight w:val="390"/>
        </w:trPr>
        <w:tc>
          <w:tcPr>
            <w:tcW w:w="62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912637">
              <w:rPr>
                <w:rFonts w:ascii="Times New Roman" w:hAnsi="Times New Roman" w:cs="Times New Roman"/>
              </w:rPr>
              <w:t xml:space="preserve"> Готовина и еквиваленти готовине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4.832.732</w:t>
            </w:r>
          </w:p>
        </w:tc>
        <w:tc>
          <w:tcPr>
            <w:tcW w:w="1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2.737.926</w:t>
            </w:r>
          </w:p>
        </w:tc>
      </w:tr>
      <w:tr w:rsidR="008F54D6" w:rsidRPr="00912637">
        <w:trPr>
          <w:trHeight w:val="390"/>
        </w:trPr>
        <w:tc>
          <w:tcPr>
            <w:tcW w:w="62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912637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Свега обртна (теку</w:t>
            </w:r>
            <w:r w:rsidRPr="00912637">
              <w:rPr>
                <w:rFonts w:ascii="Times New Roman" w:hAnsi="Times New Roman" w:cs="Times New Roman"/>
                <w:b/>
                <w:bCs/>
                <w:lang w:val="sr-Cyrl-CS"/>
              </w:rPr>
              <w:t>ћ</w:t>
            </w:r>
            <w:r w:rsidRPr="00912637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а) средства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2637">
              <w:rPr>
                <w:rFonts w:ascii="Times New Roman" w:hAnsi="Times New Roman" w:cs="Times New Roman"/>
                <w:b/>
                <w:bCs/>
              </w:rPr>
              <w:t>10.569.645</w:t>
            </w:r>
          </w:p>
        </w:tc>
        <w:tc>
          <w:tcPr>
            <w:tcW w:w="1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2637">
              <w:rPr>
                <w:rFonts w:ascii="Times New Roman" w:hAnsi="Times New Roman" w:cs="Times New Roman"/>
                <w:b/>
                <w:bCs/>
              </w:rPr>
              <w:t>7.390.044</w:t>
            </w:r>
          </w:p>
        </w:tc>
      </w:tr>
      <w:tr w:rsidR="008F54D6" w:rsidRPr="00912637">
        <w:trPr>
          <w:trHeight w:val="390"/>
        </w:trPr>
        <w:tc>
          <w:tcPr>
            <w:tcW w:w="62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12637">
              <w:rPr>
                <w:rFonts w:ascii="Times New Roman" w:hAnsi="Times New Roman" w:cs="Times New Roman"/>
                <w:b/>
                <w:bCs/>
              </w:rPr>
              <w:t xml:space="preserve">Укупна актива </w:t>
            </w:r>
          </w:p>
        </w:tc>
        <w:tc>
          <w:tcPr>
            <w:tcW w:w="1222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2637">
              <w:rPr>
                <w:rFonts w:ascii="Times New Roman" w:eastAsia="Arial Unicode MS" w:hAnsi="Times New Roman" w:cs="Times New Roman"/>
                <w:b/>
                <w:bCs/>
              </w:rPr>
              <w:t>20.555.048</w:t>
            </w:r>
          </w:p>
        </w:tc>
        <w:tc>
          <w:tcPr>
            <w:tcW w:w="1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2637">
              <w:rPr>
                <w:rFonts w:ascii="Times New Roman" w:eastAsia="Arial Unicode MS" w:hAnsi="Times New Roman" w:cs="Times New Roman"/>
                <w:b/>
                <w:bCs/>
              </w:rPr>
              <w:t>16.687.385</w:t>
            </w:r>
          </w:p>
        </w:tc>
      </w:tr>
      <w:tr w:rsidR="008F54D6" w:rsidRPr="00912637">
        <w:trPr>
          <w:trHeight w:val="390"/>
        </w:trPr>
        <w:tc>
          <w:tcPr>
            <w:tcW w:w="62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912637">
              <w:rPr>
                <w:rFonts w:ascii="Times New Roman" w:hAnsi="Times New Roman" w:cs="Times New Roman"/>
                <w:b/>
                <w:bCs/>
              </w:rPr>
              <w:t xml:space="preserve">ПАСИВА </w:t>
            </w:r>
          </w:p>
        </w:tc>
        <w:tc>
          <w:tcPr>
            <w:tcW w:w="12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F54D6" w:rsidRPr="00912637">
        <w:trPr>
          <w:trHeight w:val="390"/>
        </w:trPr>
        <w:tc>
          <w:tcPr>
            <w:tcW w:w="62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912637">
              <w:rPr>
                <w:rFonts w:ascii="Times New Roman" w:hAnsi="Times New Roman" w:cs="Times New Roman"/>
              </w:rPr>
              <w:t xml:space="preserve"> </w:t>
            </w:r>
            <w:r w:rsidRPr="00912637">
              <w:rPr>
                <w:rFonts w:ascii="Times New Roman" w:hAnsi="Times New Roman" w:cs="Times New Roman"/>
                <w:b/>
                <w:bCs/>
              </w:rPr>
              <w:t>Капитал и резерве</w:t>
            </w:r>
            <w:r w:rsidRPr="0091263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F54D6" w:rsidRPr="00912637">
        <w:trPr>
          <w:trHeight w:val="390"/>
        </w:trPr>
        <w:tc>
          <w:tcPr>
            <w:tcW w:w="62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912637">
              <w:rPr>
                <w:rFonts w:ascii="Times New Roman" w:hAnsi="Times New Roman" w:cs="Times New Roman"/>
              </w:rPr>
              <w:t xml:space="preserve"> Акцијски капитал </w:t>
            </w:r>
          </w:p>
        </w:tc>
        <w:tc>
          <w:tcPr>
            <w:tcW w:w="12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2.951.572</w:t>
            </w:r>
          </w:p>
        </w:tc>
        <w:tc>
          <w:tcPr>
            <w:tcW w:w="1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2.951.572</w:t>
            </w:r>
          </w:p>
        </w:tc>
      </w:tr>
      <w:tr w:rsidR="008F54D6" w:rsidRPr="00912637">
        <w:trPr>
          <w:trHeight w:val="390"/>
        </w:trPr>
        <w:tc>
          <w:tcPr>
            <w:tcW w:w="62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 xml:space="preserve"> Резерве из добитка</w:t>
            </w:r>
          </w:p>
        </w:tc>
        <w:tc>
          <w:tcPr>
            <w:tcW w:w="12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1.518.548</w:t>
            </w:r>
          </w:p>
        </w:tc>
        <w:tc>
          <w:tcPr>
            <w:tcW w:w="1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1.175.265</w:t>
            </w:r>
          </w:p>
        </w:tc>
      </w:tr>
      <w:tr w:rsidR="008F54D6" w:rsidRPr="00912637">
        <w:trPr>
          <w:trHeight w:val="390"/>
        </w:trPr>
        <w:tc>
          <w:tcPr>
            <w:tcW w:w="62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 xml:space="preserve"> Нераспоре</w:t>
            </w:r>
            <w:r w:rsidRPr="00912637">
              <w:rPr>
                <w:rFonts w:ascii="Times New Roman" w:hAnsi="Times New Roman" w:cs="Times New Roman"/>
                <w:lang w:val="sr-Cyrl-CS"/>
              </w:rPr>
              <w:t>ђ</w:t>
            </w:r>
            <w:r w:rsidRPr="00912637">
              <w:rPr>
                <w:rFonts w:ascii="Times New Roman" w:hAnsi="Times New Roman" w:cs="Times New Roman"/>
              </w:rPr>
              <w:t>ени добитак</w:t>
            </w:r>
          </w:p>
        </w:tc>
        <w:tc>
          <w:tcPr>
            <w:tcW w:w="12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14.052.384</w:t>
            </w:r>
          </w:p>
        </w:tc>
        <w:tc>
          <w:tcPr>
            <w:tcW w:w="1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9.807.062</w:t>
            </w:r>
          </w:p>
        </w:tc>
      </w:tr>
      <w:tr w:rsidR="008F54D6" w:rsidRPr="00912637">
        <w:trPr>
          <w:trHeight w:val="390"/>
        </w:trPr>
        <w:tc>
          <w:tcPr>
            <w:tcW w:w="62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12637">
              <w:rPr>
                <w:rFonts w:ascii="Times New Roman" w:hAnsi="Times New Roman" w:cs="Times New Roman"/>
                <w:lang w:val="ru-RU"/>
              </w:rPr>
              <w:t xml:space="preserve"> - Нераспоре</w:t>
            </w:r>
            <w:r w:rsidRPr="00912637">
              <w:rPr>
                <w:rFonts w:ascii="Times New Roman" w:hAnsi="Times New Roman" w:cs="Times New Roman"/>
                <w:lang w:val="sr-Cyrl-CS"/>
              </w:rPr>
              <w:t>ђ</w:t>
            </w:r>
            <w:r w:rsidRPr="00912637">
              <w:rPr>
                <w:rFonts w:ascii="Times New Roman" w:hAnsi="Times New Roman" w:cs="Times New Roman"/>
                <w:lang w:val="ru-RU"/>
              </w:rPr>
              <w:t>ени добитак ранијих година</w:t>
            </w:r>
          </w:p>
        </w:tc>
        <w:tc>
          <w:tcPr>
            <w:tcW w:w="12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9.350.703</w:t>
            </w:r>
          </w:p>
        </w:tc>
        <w:tc>
          <w:tcPr>
            <w:tcW w:w="1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2.931.408</w:t>
            </w:r>
          </w:p>
        </w:tc>
      </w:tr>
      <w:tr w:rsidR="008F54D6" w:rsidRPr="00912637">
        <w:trPr>
          <w:trHeight w:val="390"/>
        </w:trPr>
        <w:tc>
          <w:tcPr>
            <w:tcW w:w="62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12637">
              <w:rPr>
                <w:rFonts w:ascii="Times New Roman" w:hAnsi="Times New Roman" w:cs="Times New Roman"/>
                <w:lang w:val="ru-RU"/>
              </w:rPr>
              <w:t xml:space="preserve"> - Нераспоре</w:t>
            </w:r>
            <w:r w:rsidRPr="00912637">
              <w:rPr>
                <w:rFonts w:ascii="Times New Roman" w:hAnsi="Times New Roman" w:cs="Times New Roman"/>
                <w:lang w:val="sr-Cyrl-CS"/>
              </w:rPr>
              <w:t>ђ</w:t>
            </w:r>
            <w:r w:rsidRPr="00912637">
              <w:rPr>
                <w:rFonts w:ascii="Times New Roman" w:hAnsi="Times New Roman" w:cs="Times New Roman"/>
                <w:lang w:val="ru-RU"/>
              </w:rPr>
              <w:t>ени добитак теку</w:t>
            </w:r>
            <w:r w:rsidRPr="00912637">
              <w:rPr>
                <w:rFonts w:ascii="Times New Roman" w:hAnsi="Times New Roman" w:cs="Times New Roman"/>
                <w:lang w:val="sr-Cyrl-CS"/>
              </w:rPr>
              <w:t>ћ</w:t>
            </w:r>
            <w:r w:rsidRPr="00912637">
              <w:rPr>
                <w:rFonts w:ascii="Times New Roman" w:hAnsi="Times New Roman" w:cs="Times New Roman"/>
                <w:lang w:val="ru-RU"/>
              </w:rPr>
              <w:t>е године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4.701.681</w:t>
            </w:r>
          </w:p>
        </w:tc>
        <w:tc>
          <w:tcPr>
            <w:tcW w:w="1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6.875.654</w:t>
            </w:r>
          </w:p>
        </w:tc>
      </w:tr>
      <w:tr w:rsidR="008F54D6" w:rsidRPr="00912637">
        <w:trPr>
          <w:trHeight w:val="390"/>
        </w:trPr>
        <w:tc>
          <w:tcPr>
            <w:tcW w:w="62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12637">
              <w:rPr>
                <w:rFonts w:ascii="Times New Roman" w:hAnsi="Times New Roman" w:cs="Times New Roman"/>
                <w:b/>
                <w:bCs/>
              </w:rPr>
              <w:t xml:space="preserve"> Свега капитал и резерве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2637">
              <w:rPr>
                <w:rFonts w:ascii="Times New Roman" w:hAnsi="Times New Roman" w:cs="Times New Roman"/>
                <w:b/>
                <w:bCs/>
              </w:rPr>
              <w:t>18.522.504</w:t>
            </w:r>
          </w:p>
        </w:tc>
        <w:tc>
          <w:tcPr>
            <w:tcW w:w="1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2637">
              <w:rPr>
                <w:rFonts w:ascii="Times New Roman" w:hAnsi="Times New Roman" w:cs="Times New Roman"/>
                <w:b/>
                <w:bCs/>
              </w:rPr>
              <w:t>13.933.899</w:t>
            </w:r>
          </w:p>
        </w:tc>
      </w:tr>
      <w:tr w:rsidR="008F54D6" w:rsidRPr="00912637">
        <w:trPr>
          <w:trHeight w:val="390"/>
        </w:trPr>
        <w:tc>
          <w:tcPr>
            <w:tcW w:w="62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12637">
              <w:rPr>
                <w:rFonts w:ascii="Times New Roman" w:hAnsi="Times New Roman" w:cs="Times New Roman"/>
                <w:b/>
                <w:bCs/>
              </w:rPr>
              <w:t xml:space="preserve"> Дугоро</w:t>
            </w:r>
            <w:r w:rsidRPr="00912637">
              <w:rPr>
                <w:rFonts w:ascii="Times New Roman" w:hAnsi="Times New Roman" w:cs="Times New Roman"/>
                <w:b/>
                <w:bCs/>
                <w:lang w:val="sr-Cyrl-CS"/>
              </w:rPr>
              <w:t>ч</w:t>
            </w:r>
            <w:r w:rsidRPr="00912637">
              <w:rPr>
                <w:rFonts w:ascii="Times New Roman" w:hAnsi="Times New Roman" w:cs="Times New Roman"/>
                <w:b/>
                <w:bCs/>
              </w:rPr>
              <w:t>на резервиса</w:t>
            </w:r>
            <w:r w:rsidRPr="00912637">
              <w:rPr>
                <w:rFonts w:ascii="Times New Roman" w:hAnsi="Times New Roman" w:cs="Times New Roman"/>
                <w:b/>
                <w:bCs/>
                <w:lang w:val="sr-Cyrl-CS"/>
              </w:rPr>
              <w:t>њ</w:t>
            </w:r>
            <w:r w:rsidRPr="00912637">
              <w:rPr>
                <w:rFonts w:ascii="Times New Roman" w:hAnsi="Times New Roman" w:cs="Times New Roman"/>
                <w:b/>
                <w:bCs/>
              </w:rPr>
              <w:t>а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2637">
              <w:rPr>
                <w:rFonts w:ascii="Times New Roman" w:hAnsi="Times New Roman" w:cs="Times New Roman"/>
                <w:b/>
                <w:bCs/>
              </w:rPr>
              <w:t>1.355.171</w:t>
            </w:r>
          </w:p>
        </w:tc>
        <w:tc>
          <w:tcPr>
            <w:tcW w:w="1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2637">
              <w:rPr>
                <w:rFonts w:ascii="Times New Roman" w:hAnsi="Times New Roman" w:cs="Times New Roman"/>
                <w:b/>
                <w:bCs/>
              </w:rPr>
              <w:t>1.355.171</w:t>
            </w:r>
          </w:p>
        </w:tc>
      </w:tr>
      <w:tr w:rsidR="008F54D6" w:rsidRPr="00912637">
        <w:trPr>
          <w:trHeight w:val="390"/>
        </w:trPr>
        <w:tc>
          <w:tcPr>
            <w:tcW w:w="62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12637">
              <w:rPr>
                <w:rFonts w:ascii="Times New Roman" w:hAnsi="Times New Roman" w:cs="Times New Roman"/>
                <w:b/>
                <w:bCs/>
              </w:rPr>
              <w:t xml:space="preserve"> Дугоро</w:t>
            </w:r>
            <w:r w:rsidRPr="00912637">
              <w:rPr>
                <w:rFonts w:ascii="Times New Roman" w:hAnsi="Times New Roman" w:cs="Times New Roman"/>
                <w:b/>
                <w:bCs/>
                <w:lang w:val="sr-Cyrl-CS"/>
              </w:rPr>
              <w:t>ч</w:t>
            </w:r>
            <w:r w:rsidRPr="00912637">
              <w:rPr>
                <w:rFonts w:ascii="Times New Roman" w:hAnsi="Times New Roman" w:cs="Times New Roman"/>
                <w:b/>
                <w:bCs/>
              </w:rPr>
              <w:t>не обавезе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2637">
              <w:rPr>
                <w:rFonts w:ascii="Times New Roman" w:hAnsi="Times New Roman" w:cs="Times New Roman"/>
                <w:b/>
                <w:bCs/>
              </w:rPr>
              <w:t>566.891</w:t>
            </w:r>
          </w:p>
        </w:tc>
      </w:tr>
      <w:tr w:rsidR="008F54D6" w:rsidRPr="00912637">
        <w:trPr>
          <w:trHeight w:val="390"/>
        </w:trPr>
        <w:tc>
          <w:tcPr>
            <w:tcW w:w="62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912637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Теку</w:t>
            </w:r>
            <w:r w:rsidRPr="00912637">
              <w:rPr>
                <w:rFonts w:ascii="Times New Roman" w:hAnsi="Times New Roman" w:cs="Times New Roman"/>
                <w:b/>
                <w:bCs/>
                <w:lang w:val="sr-Cyrl-CS"/>
              </w:rPr>
              <w:t>ћ</w:t>
            </w:r>
            <w:r w:rsidRPr="00912637">
              <w:rPr>
                <w:rFonts w:ascii="Times New Roman" w:hAnsi="Times New Roman" w:cs="Times New Roman"/>
                <w:b/>
                <w:bCs/>
                <w:lang w:val="ru-RU"/>
              </w:rPr>
              <w:t>е (краткоро</w:t>
            </w:r>
            <w:r w:rsidRPr="00912637">
              <w:rPr>
                <w:rFonts w:ascii="Times New Roman" w:hAnsi="Times New Roman" w:cs="Times New Roman"/>
                <w:b/>
                <w:bCs/>
                <w:lang w:val="sr-Cyrl-CS"/>
              </w:rPr>
              <w:t>ч</w:t>
            </w:r>
            <w:r w:rsidRPr="00912637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не) обавезе </w:t>
            </w:r>
          </w:p>
        </w:tc>
        <w:tc>
          <w:tcPr>
            <w:tcW w:w="12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F54D6" w:rsidRPr="00912637">
        <w:trPr>
          <w:trHeight w:val="390"/>
        </w:trPr>
        <w:tc>
          <w:tcPr>
            <w:tcW w:w="62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91263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12637">
              <w:rPr>
                <w:rFonts w:ascii="Times New Roman" w:hAnsi="Times New Roman" w:cs="Times New Roman"/>
              </w:rPr>
              <w:t>Добав</w:t>
            </w:r>
            <w:r w:rsidRPr="00912637">
              <w:rPr>
                <w:rFonts w:ascii="Times New Roman" w:hAnsi="Times New Roman" w:cs="Times New Roman"/>
                <w:lang w:val="sr-Cyrl-CS"/>
              </w:rPr>
              <w:t>љ</w:t>
            </w:r>
            <w:r w:rsidRPr="00912637">
              <w:rPr>
                <w:rFonts w:ascii="Times New Roman" w:hAnsi="Times New Roman" w:cs="Times New Roman"/>
              </w:rPr>
              <w:t>а</w:t>
            </w:r>
            <w:r w:rsidRPr="00912637">
              <w:rPr>
                <w:rFonts w:ascii="Times New Roman" w:hAnsi="Times New Roman" w:cs="Times New Roman"/>
                <w:lang w:val="sr-Cyrl-CS"/>
              </w:rPr>
              <w:t>ч</w:t>
            </w:r>
            <w:r w:rsidRPr="00912637">
              <w:rPr>
                <w:rFonts w:ascii="Times New Roman" w:hAnsi="Times New Roman" w:cs="Times New Roman"/>
              </w:rPr>
              <w:t xml:space="preserve">и </w:t>
            </w:r>
          </w:p>
        </w:tc>
        <w:tc>
          <w:tcPr>
            <w:tcW w:w="12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318.863</w:t>
            </w:r>
          </w:p>
        </w:tc>
        <w:tc>
          <w:tcPr>
            <w:tcW w:w="1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308.061</w:t>
            </w:r>
          </w:p>
        </w:tc>
      </w:tr>
      <w:tr w:rsidR="008F54D6" w:rsidRPr="00912637">
        <w:trPr>
          <w:trHeight w:val="390"/>
        </w:trPr>
        <w:tc>
          <w:tcPr>
            <w:tcW w:w="62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eastAsia="Arial Unicode MS" w:hAnsi="Times New Roman"/>
                <w:lang w:val="ru-RU"/>
              </w:rPr>
            </w:pPr>
            <w:r w:rsidRPr="00912637">
              <w:rPr>
                <w:rFonts w:ascii="Times New Roman" w:hAnsi="Times New Roman" w:cs="Times New Roman"/>
                <w:lang w:val="ru-RU"/>
              </w:rPr>
              <w:t xml:space="preserve"> Обавезе за порезе и доприносе</w:t>
            </w:r>
          </w:p>
        </w:tc>
        <w:tc>
          <w:tcPr>
            <w:tcW w:w="12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21.172</w:t>
            </w:r>
          </w:p>
        </w:tc>
        <w:tc>
          <w:tcPr>
            <w:tcW w:w="1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202.886</w:t>
            </w:r>
          </w:p>
        </w:tc>
      </w:tr>
      <w:tr w:rsidR="008F54D6" w:rsidRPr="00912637">
        <w:trPr>
          <w:trHeight w:val="390"/>
        </w:trPr>
        <w:tc>
          <w:tcPr>
            <w:tcW w:w="62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12637">
              <w:rPr>
                <w:rFonts w:ascii="Times New Roman" w:hAnsi="Times New Roman" w:cs="Times New Roman"/>
                <w:lang w:val="ru-RU"/>
              </w:rPr>
              <w:t xml:space="preserve"> Обавезе за зараде и накнаде зарада</w:t>
            </w:r>
          </w:p>
        </w:tc>
        <w:tc>
          <w:tcPr>
            <w:tcW w:w="12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337.121</w:t>
            </w:r>
          </w:p>
        </w:tc>
        <w:tc>
          <w:tcPr>
            <w:tcW w:w="1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320.477</w:t>
            </w:r>
          </w:p>
        </w:tc>
      </w:tr>
      <w:tr w:rsidR="008F54D6" w:rsidRPr="00912637">
        <w:trPr>
          <w:trHeight w:val="390"/>
        </w:trPr>
        <w:tc>
          <w:tcPr>
            <w:tcW w:w="62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912637">
              <w:rPr>
                <w:rFonts w:ascii="Times New Roman" w:hAnsi="Times New Roman" w:cs="Times New Roman"/>
              </w:rPr>
              <w:t xml:space="preserve"> Остале обавезе</w:t>
            </w:r>
          </w:p>
        </w:tc>
        <w:tc>
          <w:tcPr>
            <w:tcW w:w="12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1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F54D6" w:rsidRPr="00912637">
        <w:trPr>
          <w:trHeight w:val="390"/>
        </w:trPr>
        <w:tc>
          <w:tcPr>
            <w:tcW w:w="62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912637">
              <w:rPr>
                <w:rFonts w:ascii="Times New Roman" w:hAnsi="Times New Roman" w:cs="Times New Roman"/>
              </w:rPr>
              <w:t xml:space="preserve"> Краткоро</w:t>
            </w:r>
            <w:r w:rsidRPr="00912637">
              <w:rPr>
                <w:rFonts w:ascii="Times New Roman" w:hAnsi="Times New Roman" w:cs="Times New Roman"/>
                <w:lang w:val="sr-Cyrl-CS"/>
              </w:rPr>
              <w:t>ч</w:t>
            </w:r>
            <w:r w:rsidRPr="00912637">
              <w:rPr>
                <w:rFonts w:ascii="Times New Roman" w:hAnsi="Times New Roman" w:cs="Times New Roman"/>
              </w:rPr>
              <w:t xml:space="preserve">не финансијске обавезе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F54D6" w:rsidRPr="00912637">
        <w:trPr>
          <w:trHeight w:val="390"/>
        </w:trPr>
        <w:tc>
          <w:tcPr>
            <w:tcW w:w="62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912637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Свега теку</w:t>
            </w:r>
            <w:r w:rsidRPr="00912637">
              <w:rPr>
                <w:rFonts w:ascii="Times New Roman" w:hAnsi="Times New Roman" w:cs="Times New Roman"/>
                <w:b/>
                <w:bCs/>
                <w:lang w:val="sr-Cyrl-CS"/>
              </w:rPr>
              <w:t>ћ</w:t>
            </w:r>
            <w:r w:rsidRPr="00912637">
              <w:rPr>
                <w:rFonts w:ascii="Times New Roman" w:hAnsi="Times New Roman" w:cs="Times New Roman"/>
                <w:b/>
                <w:bCs/>
                <w:lang w:val="ru-RU"/>
              </w:rPr>
              <w:t>е (краткоро</w:t>
            </w:r>
            <w:r w:rsidRPr="00912637">
              <w:rPr>
                <w:rFonts w:ascii="Times New Roman" w:hAnsi="Times New Roman" w:cs="Times New Roman"/>
                <w:b/>
                <w:bCs/>
                <w:lang w:val="sr-Cyrl-CS"/>
              </w:rPr>
              <w:t>ч</w:t>
            </w:r>
            <w:r w:rsidRPr="00912637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не) обавезе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2637">
              <w:rPr>
                <w:rFonts w:ascii="Times New Roman" w:hAnsi="Times New Roman" w:cs="Times New Roman"/>
                <w:b/>
                <w:bCs/>
              </w:rPr>
              <w:t>677.372</w:t>
            </w:r>
          </w:p>
        </w:tc>
        <w:tc>
          <w:tcPr>
            <w:tcW w:w="1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2637">
              <w:rPr>
                <w:rFonts w:ascii="Times New Roman" w:hAnsi="Times New Roman" w:cs="Times New Roman"/>
                <w:b/>
                <w:bCs/>
              </w:rPr>
              <w:t>831.424</w:t>
            </w:r>
          </w:p>
        </w:tc>
      </w:tr>
      <w:tr w:rsidR="008F54D6" w:rsidRPr="00912637">
        <w:trPr>
          <w:trHeight w:val="390"/>
        </w:trPr>
        <w:tc>
          <w:tcPr>
            <w:tcW w:w="62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12637">
              <w:rPr>
                <w:rFonts w:ascii="Times New Roman" w:hAnsi="Times New Roman" w:cs="Times New Roman"/>
                <w:b/>
                <w:bCs/>
              </w:rPr>
              <w:t xml:space="preserve">Укупна пословна пасива </w:t>
            </w:r>
          </w:p>
        </w:tc>
        <w:tc>
          <w:tcPr>
            <w:tcW w:w="1222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2637">
              <w:rPr>
                <w:rFonts w:ascii="Times New Roman" w:eastAsia="Arial Unicode MS" w:hAnsi="Times New Roman" w:cs="Times New Roman"/>
                <w:b/>
                <w:bCs/>
              </w:rPr>
              <w:t>20.555.048</w:t>
            </w:r>
          </w:p>
        </w:tc>
        <w:tc>
          <w:tcPr>
            <w:tcW w:w="1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2637">
              <w:rPr>
                <w:rFonts w:ascii="Times New Roman" w:eastAsia="Arial Unicode MS" w:hAnsi="Times New Roman" w:cs="Times New Roman"/>
                <w:b/>
                <w:bCs/>
              </w:rPr>
              <w:t>16.687.385</w:t>
            </w:r>
          </w:p>
        </w:tc>
      </w:tr>
      <w:bookmarkEnd w:id="0"/>
      <w:bookmarkEnd w:id="1"/>
    </w:tbl>
    <w:p w:rsidR="008F54D6" w:rsidRPr="00912637" w:rsidRDefault="008F54D6" w:rsidP="00912637">
      <w:pPr>
        <w:tabs>
          <w:tab w:val="left" w:pos="5280"/>
          <w:tab w:val="left" w:pos="6400"/>
          <w:tab w:val="left" w:pos="6800"/>
          <w:tab w:val="left" w:pos="79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lang w:val="sr-Cyrl-CS"/>
        </w:rPr>
      </w:pPr>
    </w:p>
    <w:p w:rsidR="008F54D6" w:rsidRPr="00912637" w:rsidRDefault="008F54D6" w:rsidP="00912637">
      <w:pPr>
        <w:tabs>
          <w:tab w:val="left" w:pos="5280"/>
          <w:tab w:val="left" w:pos="6400"/>
          <w:tab w:val="left" w:pos="6800"/>
          <w:tab w:val="left" w:pos="7920"/>
        </w:tabs>
        <w:spacing w:after="0" w:line="240" w:lineRule="auto"/>
        <w:jc w:val="center"/>
        <w:rPr>
          <w:rFonts w:ascii="Times New Roman" w:eastAsia="Arial Unicode MS" w:hAnsi="Times New Roman"/>
          <w:b/>
          <w:bCs/>
        </w:rPr>
      </w:pPr>
      <w:r w:rsidRPr="00912637">
        <w:rPr>
          <w:rFonts w:ascii="Times New Roman" w:hAnsi="Times New Roman" w:cs="Times New Roman"/>
          <w:b/>
          <w:bCs/>
        </w:rPr>
        <w:t>БИЛАНС  УСПЈЕХА</w:t>
      </w:r>
    </w:p>
    <w:p w:rsidR="008F54D6" w:rsidRPr="00912637" w:rsidRDefault="008F54D6" w:rsidP="00912637">
      <w:pPr>
        <w:tabs>
          <w:tab w:val="left" w:pos="5280"/>
          <w:tab w:val="left" w:pos="6400"/>
          <w:tab w:val="left" w:pos="6800"/>
          <w:tab w:val="left" w:pos="7920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lang w:val="ru-RU"/>
        </w:rPr>
      </w:pPr>
      <w:r w:rsidRPr="00912637">
        <w:rPr>
          <w:rFonts w:ascii="Times New Roman" w:hAnsi="Times New Roman" w:cs="Times New Roman"/>
          <w:b/>
          <w:bCs/>
          <w:lang w:val="ru-RU"/>
        </w:rPr>
        <w:t xml:space="preserve">                                       У периоду од 01.01. до  31. 12. 2011. године</w:t>
      </w:r>
      <w:r w:rsidRPr="00912637">
        <w:rPr>
          <w:rFonts w:ascii="Times New Roman" w:eastAsia="Arial Unicode MS" w:hAnsi="Times New Roman"/>
          <w:b/>
          <w:bCs/>
          <w:lang w:val="ru-RU"/>
        </w:rPr>
        <w:tab/>
      </w:r>
      <w:r w:rsidRPr="00912637">
        <w:rPr>
          <w:rFonts w:ascii="Times New Roman" w:eastAsia="Arial Unicode MS" w:hAnsi="Times New Roman" w:cs="Times New Roman"/>
          <w:b/>
          <w:bCs/>
          <w:lang w:val="ru-RU"/>
        </w:rPr>
        <w:t xml:space="preserve">       </w:t>
      </w:r>
    </w:p>
    <w:p w:rsidR="008F54D6" w:rsidRPr="00912637" w:rsidRDefault="008F54D6" w:rsidP="00912637">
      <w:pPr>
        <w:tabs>
          <w:tab w:val="left" w:pos="5280"/>
          <w:tab w:val="left" w:pos="6400"/>
          <w:tab w:val="left" w:pos="6800"/>
          <w:tab w:val="left" w:pos="7920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</w:rPr>
      </w:pPr>
      <w:r w:rsidRPr="00912637">
        <w:rPr>
          <w:rFonts w:ascii="Times New Roman" w:eastAsia="Arial Unicode MS" w:hAnsi="Times New Roman" w:cs="Times New Roman"/>
          <w:b/>
          <w:bCs/>
          <w:lang w:val="ru-RU"/>
        </w:rPr>
        <w:tab/>
      </w:r>
      <w:r w:rsidRPr="00912637">
        <w:rPr>
          <w:rFonts w:ascii="Times New Roman" w:eastAsia="Arial Unicode MS" w:hAnsi="Times New Roman" w:cs="Times New Roman"/>
          <w:b/>
          <w:bCs/>
          <w:lang w:val="ru-RU"/>
        </w:rPr>
        <w:tab/>
        <w:t xml:space="preserve">      </w:t>
      </w:r>
      <w:r w:rsidRPr="00912637">
        <w:rPr>
          <w:rFonts w:ascii="Times New Roman" w:eastAsia="Arial Unicode MS" w:hAnsi="Times New Roman" w:cs="Times New Roman"/>
          <w:b/>
          <w:bCs/>
        </w:rPr>
        <w:t>- у КМ -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85"/>
        <w:gridCol w:w="1440"/>
        <w:gridCol w:w="193"/>
        <w:gridCol w:w="1350"/>
      </w:tblGrid>
      <w:tr w:rsidR="008F54D6" w:rsidRPr="00912637">
        <w:trPr>
          <w:trHeight w:val="255"/>
        </w:trPr>
        <w:tc>
          <w:tcPr>
            <w:tcW w:w="56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ind w:right="72"/>
              <w:jc w:val="center"/>
              <w:rPr>
                <w:rFonts w:ascii="Times New Roman" w:eastAsia="Arial Unicode MS" w:hAnsi="Times New Roman"/>
                <w:b/>
                <w:bCs/>
              </w:rPr>
            </w:pPr>
            <w:r w:rsidRPr="00912637">
              <w:rPr>
                <w:rFonts w:ascii="Times New Roman" w:hAnsi="Times New Roman" w:cs="Times New Roman"/>
                <w:b/>
                <w:bCs/>
              </w:rPr>
              <w:t>20</w:t>
            </w:r>
            <w:r w:rsidRPr="00912637">
              <w:rPr>
                <w:rFonts w:ascii="Times New Roman" w:hAnsi="Times New Roman" w:cs="Times New Roman"/>
                <w:b/>
                <w:bCs/>
                <w:lang w:val="sr-Cyrl-CS"/>
              </w:rPr>
              <w:t>11</w:t>
            </w:r>
            <w:r w:rsidRPr="00912637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ind w:right="72" w:firstLine="82"/>
              <w:jc w:val="center"/>
              <w:rPr>
                <w:rFonts w:ascii="Times New Roman" w:eastAsia="Arial Unicode MS" w:hAnsi="Times New Roman"/>
                <w:b/>
                <w:b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ind w:right="72"/>
              <w:jc w:val="center"/>
              <w:rPr>
                <w:rFonts w:ascii="Times New Roman" w:eastAsia="Arial Unicode MS" w:hAnsi="Times New Roman"/>
                <w:b/>
                <w:bCs/>
              </w:rPr>
            </w:pPr>
            <w:r w:rsidRPr="00912637">
              <w:rPr>
                <w:rFonts w:ascii="Times New Roman" w:hAnsi="Times New Roman" w:cs="Times New Roman"/>
                <w:b/>
                <w:bCs/>
              </w:rPr>
              <w:t>20</w:t>
            </w:r>
            <w:r w:rsidRPr="00912637">
              <w:rPr>
                <w:rFonts w:ascii="Times New Roman" w:hAnsi="Times New Roman" w:cs="Times New Roman"/>
                <w:b/>
                <w:bCs/>
                <w:lang w:val="sr-Cyrl-CS"/>
              </w:rPr>
              <w:t>10</w:t>
            </w:r>
            <w:r w:rsidRPr="00912637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  <w:tr w:rsidR="008F54D6" w:rsidRPr="00912637">
        <w:trPr>
          <w:trHeight w:val="255"/>
        </w:trPr>
        <w:tc>
          <w:tcPr>
            <w:tcW w:w="56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</w:rPr>
            </w:pPr>
            <w:r w:rsidRPr="00912637">
              <w:rPr>
                <w:rFonts w:ascii="Times New Roman" w:hAnsi="Times New Roman" w:cs="Times New Roman"/>
              </w:rPr>
              <w:t xml:space="preserve"> </w:t>
            </w:r>
            <w:r w:rsidRPr="00912637">
              <w:rPr>
                <w:rFonts w:ascii="Times New Roman" w:hAnsi="Times New Roman" w:cs="Times New Roman"/>
                <w:b/>
                <w:bCs/>
              </w:rPr>
              <w:t xml:space="preserve">Пословни приходи </w:t>
            </w:r>
          </w:p>
        </w:tc>
        <w:tc>
          <w:tcPr>
            <w:tcW w:w="14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ind w:right="72"/>
              <w:jc w:val="right"/>
              <w:rPr>
                <w:rFonts w:ascii="Times New Roman" w:eastAsia="Arial Unicode MS" w:hAnsi="Times New Roman"/>
              </w:rPr>
            </w:pPr>
          </w:p>
        </w:tc>
        <w:tc>
          <w:tcPr>
            <w:tcW w:w="1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ind w:right="72" w:firstLine="82"/>
              <w:jc w:val="right"/>
              <w:rPr>
                <w:rFonts w:ascii="Times New Roman" w:eastAsia="Arial Unicode MS" w:hAnsi="Times New Roman"/>
              </w:rPr>
            </w:pPr>
          </w:p>
        </w:tc>
        <w:tc>
          <w:tcPr>
            <w:tcW w:w="13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ind w:right="72"/>
              <w:jc w:val="right"/>
              <w:rPr>
                <w:rFonts w:ascii="Times New Roman" w:eastAsia="Arial Unicode MS" w:hAnsi="Times New Roman"/>
              </w:rPr>
            </w:pPr>
          </w:p>
        </w:tc>
      </w:tr>
      <w:tr w:rsidR="008F54D6" w:rsidRPr="00912637">
        <w:trPr>
          <w:trHeight w:val="397"/>
        </w:trPr>
        <w:tc>
          <w:tcPr>
            <w:tcW w:w="56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912637">
              <w:rPr>
                <w:rFonts w:ascii="Times New Roman" w:hAnsi="Times New Roman" w:cs="Times New Roman"/>
              </w:rPr>
              <w:t xml:space="preserve"> Приходи од продаје </w:t>
            </w:r>
          </w:p>
        </w:tc>
        <w:tc>
          <w:tcPr>
            <w:tcW w:w="14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25.120.152</w:t>
            </w:r>
          </w:p>
        </w:tc>
        <w:tc>
          <w:tcPr>
            <w:tcW w:w="1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28.879.781</w:t>
            </w:r>
          </w:p>
        </w:tc>
      </w:tr>
      <w:tr w:rsidR="008F54D6" w:rsidRPr="00912637">
        <w:trPr>
          <w:trHeight w:val="397"/>
        </w:trPr>
        <w:tc>
          <w:tcPr>
            <w:tcW w:w="56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912637">
              <w:rPr>
                <w:rFonts w:ascii="Times New Roman" w:hAnsi="Times New Roman" w:cs="Times New Roman"/>
              </w:rPr>
              <w:t xml:space="preserve"> Други пословни приходи</w:t>
            </w:r>
          </w:p>
        </w:tc>
        <w:tc>
          <w:tcPr>
            <w:tcW w:w="14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1.745.914</w:t>
            </w:r>
          </w:p>
        </w:tc>
      </w:tr>
      <w:tr w:rsidR="008F54D6" w:rsidRPr="00912637">
        <w:trPr>
          <w:trHeight w:val="397"/>
        </w:trPr>
        <w:tc>
          <w:tcPr>
            <w:tcW w:w="56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eastAsia="Arial Unicode MS" w:hAnsi="Times New Roman"/>
                <w:lang w:val="ru-RU"/>
              </w:rPr>
            </w:pPr>
            <w:r w:rsidRPr="00912637">
              <w:rPr>
                <w:rFonts w:ascii="Times New Roman" w:hAnsi="Times New Roman" w:cs="Times New Roman"/>
                <w:lang w:val="ru-RU"/>
              </w:rPr>
              <w:t xml:space="preserve"> Промјена вриједности залиха у</w:t>
            </w:r>
            <w:r w:rsidRPr="00912637">
              <w:rPr>
                <w:rFonts w:ascii="Times New Roman" w:hAnsi="Times New Roman" w:cs="Times New Roman"/>
                <w:lang w:val="sr-Cyrl-CS"/>
              </w:rPr>
              <w:t>ч</w:t>
            </w:r>
            <w:r w:rsidRPr="00912637">
              <w:rPr>
                <w:rFonts w:ascii="Times New Roman" w:hAnsi="Times New Roman" w:cs="Times New Roman"/>
                <w:lang w:val="ru-RU"/>
              </w:rPr>
              <w:t>инака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368.114</w:t>
            </w:r>
          </w:p>
        </w:tc>
        <w:tc>
          <w:tcPr>
            <w:tcW w:w="1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209.714</w:t>
            </w:r>
          </w:p>
        </w:tc>
      </w:tr>
      <w:tr w:rsidR="008F54D6" w:rsidRPr="00912637">
        <w:trPr>
          <w:trHeight w:val="397"/>
        </w:trPr>
        <w:tc>
          <w:tcPr>
            <w:tcW w:w="56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</w:rPr>
            </w:pPr>
            <w:r w:rsidRPr="00912637">
              <w:rPr>
                <w:rFonts w:ascii="Times New Roman" w:hAnsi="Times New Roman" w:cs="Times New Roman"/>
                <w:b/>
                <w:bCs/>
              </w:rPr>
              <w:t xml:space="preserve"> Свега пословни приходи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2637">
              <w:rPr>
                <w:rFonts w:ascii="Times New Roman" w:hAnsi="Times New Roman" w:cs="Times New Roman"/>
                <w:b/>
                <w:bCs/>
              </w:rPr>
              <w:t>25.488.266</w:t>
            </w:r>
          </w:p>
        </w:tc>
        <w:tc>
          <w:tcPr>
            <w:tcW w:w="1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2637">
              <w:rPr>
                <w:rFonts w:ascii="Times New Roman" w:hAnsi="Times New Roman" w:cs="Times New Roman"/>
                <w:b/>
                <w:bCs/>
              </w:rPr>
              <w:t>30.835.409</w:t>
            </w:r>
          </w:p>
        </w:tc>
      </w:tr>
      <w:tr w:rsidR="008F54D6" w:rsidRPr="00912637">
        <w:trPr>
          <w:trHeight w:val="397"/>
        </w:trPr>
        <w:tc>
          <w:tcPr>
            <w:tcW w:w="56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</w:rPr>
            </w:pPr>
            <w:r w:rsidRPr="00912637">
              <w:rPr>
                <w:rFonts w:ascii="Times New Roman" w:hAnsi="Times New Roman" w:cs="Times New Roman"/>
                <w:b/>
                <w:bCs/>
              </w:rPr>
              <w:t xml:space="preserve"> Пословни расходи </w:t>
            </w:r>
          </w:p>
        </w:tc>
        <w:tc>
          <w:tcPr>
            <w:tcW w:w="14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F54D6" w:rsidRPr="00912637">
        <w:trPr>
          <w:trHeight w:val="397"/>
        </w:trPr>
        <w:tc>
          <w:tcPr>
            <w:tcW w:w="56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 xml:space="preserve"> Набавна вриједност продате робе</w:t>
            </w:r>
          </w:p>
        </w:tc>
        <w:tc>
          <w:tcPr>
            <w:tcW w:w="14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121.797</w:t>
            </w:r>
          </w:p>
        </w:tc>
        <w:tc>
          <w:tcPr>
            <w:tcW w:w="1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107.104</w:t>
            </w:r>
          </w:p>
        </w:tc>
      </w:tr>
      <w:tr w:rsidR="008F54D6" w:rsidRPr="00912637">
        <w:trPr>
          <w:trHeight w:val="397"/>
        </w:trPr>
        <w:tc>
          <w:tcPr>
            <w:tcW w:w="56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eastAsia="Arial Unicode MS" w:hAnsi="Times New Roman"/>
                <w:lang w:val="ru-RU"/>
              </w:rPr>
            </w:pPr>
            <w:r w:rsidRPr="00912637">
              <w:rPr>
                <w:rFonts w:ascii="Times New Roman" w:hAnsi="Times New Roman" w:cs="Times New Roman"/>
                <w:lang w:val="ru-RU"/>
              </w:rPr>
              <w:t xml:space="preserve"> Тро</w:t>
            </w:r>
            <w:r w:rsidRPr="00912637">
              <w:rPr>
                <w:rFonts w:ascii="Times New Roman" w:hAnsi="Times New Roman" w:cs="Times New Roman"/>
                <w:lang w:val="sr-Cyrl-CS"/>
              </w:rPr>
              <w:t>ш</w:t>
            </w:r>
            <w:r w:rsidRPr="00912637">
              <w:rPr>
                <w:rFonts w:ascii="Times New Roman" w:hAnsi="Times New Roman" w:cs="Times New Roman"/>
                <w:lang w:val="ru-RU"/>
              </w:rPr>
              <w:t>кови сировина и материјала</w:t>
            </w:r>
          </w:p>
        </w:tc>
        <w:tc>
          <w:tcPr>
            <w:tcW w:w="14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11.230.110</w:t>
            </w:r>
          </w:p>
        </w:tc>
        <w:tc>
          <w:tcPr>
            <w:tcW w:w="1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11.736.553</w:t>
            </w:r>
          </w:p>
        </w:tc>
      </w:tr>
      <w:tr w:rsidR="008F54D6" w:rsidRPr="00912637">
        <w:trPr>
          <w:trHeight w:val="397"/>
        </w:trPr>
        <w:tc>
          <w:tcPr>
            <w:tcW w:w="56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eastAsia="Arial Unicode MS" w:hAnsi="Times New Roman"/>
                <w:lang w:val="ru-RU"/>
              </w:rPr>
            </w:pPr>
            <w:r w:rsidRPr="00912637">
              <w:rPr>
                <w:rFonts w:ascii="Times New Roman" w:hAnsi="Times New Roman" w:cs="Times New Roman"/>
                <w:lang w:val="ru-RU"/>
              </w:rPr>
              <w:t xml:space="preserve"> Тро</w:t>
            </w:r>
            <w:r w:rsidRPr="00912637">
              <w:rPr>
                <w:rFonts w:ascii="Times New Roman" w:hAnsi="Times New Roman" w:cs="Times New Roman"/>
                <w:lang w:val="sr-Cyrl-CS"/>
              </w:rPr>
              <w:t>ш</w:t>
            </w:r>
            <w:r w:rsidRPr="00912637">
              <w:rPr>
                <w:rFonts w:ascii="Times New Roman" w:hAnsi="Times New Roman" w:cs="Times New Roman"/>
                <w:lang w:val="ru-RU"/>
              </w:rPr>
              <w:t>кови бруто зарада и остали ли</w:t>
            </w:r>
            <w:r w:rsidRPr="00912637">
              <w:rPr>
                <w:rFonts w:ascii="Times New Roman" w:hAnsi="Times New Roman" w:cs="Times New Roman"/>
                <w:lang w:val="sr-Cyrl-CS"/>
              </w:rPr>
              <w:t>ч</w:t>
            </w:r>
            <w:r w:rsidRPr="00912637">
              <w:rPr>
                <w:rFonts w:ascii="Times New Roman" w:hAnsi="Times New Roman" w:cs="Times New Roman"/>
                <w:lang w:val="ru-RU"/>
              </w:rPr>
              <w:t xml:space="preserve">ни расходи </w:t>
            </w:r>
          </w:p>
        </w:tc>
        <w:tc>
          <w:tcPr>
            <w:tcW w:w="14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3.274.861</w:t>
            </w:r>
          </w:p>
        </w:tc>
        <w:tc>
          <w:tcPr>
            <w:tcW w:w="1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3.363.840</w:t>
            </w:r>
          </w:p>
        </w:tc>
      </w:tr>
      <w:tr w:rsidR="008F54D6" w:rsidRPr="00912637">
        <w:trPr>
          <w:trHeight w:val="397"/>
        </w:trPr>
        <w:tc>
          <w:tcPr>
            <w:tcW w:w="56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912637">
              <w:rPr>
                <w:rFonts w:ascii="Times New Roman" w:hAnsi="Times New Roman" w:cs="Times New Roman"/>
              </w:rPr>
              <w:t xml:space="preserve"> Тро</w:t>
            </w:r>
            <w:r w:rsidRPr="00912637">
              <w:rPr>
                <w:rFonts w:ascii="Times New Roman" w:hAnsi="Times New Roman" w:cs="Times New Roman"/>
                <w:lang w:val="sr-Cyrl-CS"/>
              </w:rPr>
              <w:t>ш</w:t>
            </w:r>
            <w:r w:rsidRPr="00912637">
              <w:rPr>
                <w:rFonts w:ascii="Times New Roman" w:hAnsi="Times New Roman" w:cs="Times New Roman"/>
              </w:rPr>
              <w:t xml:space="preserve">кови амортизације </w:t>
            </w:r>
          </w:p>
        </w:tc>
        <w:tc>
          <w:tcPr>
            <w:tcW w:w="14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2.149.933</w:t>
            </w:r>
          </w:p>
        </w:tc>
        <w:tc>
          <w:tcPr>
            <w:tcW w:w="1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1.505.137</w:t>
            </w:r>
          </w:p>
        </w:tc>
      </w:tr>
      <w:tr w:rsidR="008F54D6" w:rsidRPr="00912637">
        <w:trPr>
          <w:trHeight w:val="397"/>
        </w:trPr>
        <w:tc>
          <w:tcPr>
            <w:tcW w:w="56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 xml:space="preserve"> Тро</w:t>
            </w:r>
            <w:r w:rsidRPr="00912637">
              <w:rPr>
                <w:rFonts w:ascii="Times New Roman" w:hAnsi="Times New Roman" w:cs="Times New Roman"/>
                <w:lang w:val="sr-Cyrl-CS"/>
              </w:rPr>
              <w:t>ш</w:t>
            </w:r>
            <w:r w:rsidRPr="00912637">
              <w:rPr>
                <w:rFonts w:ascii="Times New Roman" w:hAnsi="Times New Roman" w:cs="Times New Roman"/>
              </w:rPr>
              <w:t>кови производних услуга</w:t>
            </w:r>
          </w:p>
        </w:tc>
        <w:tc>
          <w:tcPr>
            <w:tcW w:w="14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2.354.690</w:t>
            </w:r>
          </w:p>
        </w:tc>
        <w:tc>
          <w:tcPr>
            <w:tcW w:w="1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3.387.424</w:t>
            </w:r>
          </w:p>
        </w:tc>
      </w:tr>
      <w:tr w:rsidR="008F54D6" w:rsidRPr="00912637">
        <w:trPr>
          <w:trHeight w:val="397"/>
        </w:trPr>
        <w:tc>
          <w:tcPr>
            <w:tcW w:w="56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 xml:space="preserve"> Нематеријални тро</w:t>
            </w:r>
            <w:r w:rsidRPr="00912637">
              <w:rPr>
                <w:rFonts w:ascii="Times New Roman" w:hAnsi="Times New Roman" w:cs="Times New Roman"/>
                <w:lang w:val="sr-Cyrl-CS"/>
              </w:rPr>
              <w:t>ш</w:t>
            </w:r>
            <w:r w:rsidRPr="00912637">
              <w:rPr>
                <w:rFonts w:ascii="Times New Roman" w:hAnsi="Times New Roman" w:cs="Times New Roman"/>
              </w:rPr>
              <w:t>кови</w:t>
            </w:r>
          </w:p>
        </w:tc>
        <w:tc>
          <w:tcPr>
            <w:tcW w:w="14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1.206.983</w:t>
            </w:r>
          </w:p>
        </w:tc>
        <w:tc>
          <w:tcPr>
            <w:tcW w:w="1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1.073.855</w:t>
            </w:r>
          </w:p>
        </w:tc>
      </w:tr>
      <w:tr w:rsidR="008F54D6" w:rsidRPr="00912637">
        <w:trPr>
          <w:trHeight w:val="397"/>
        </w:trPr>
        <w:tc>
          <w:tcPr>
            <w:tcW w:w="56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912637">
              <w:rPr>
                <w:rFonts w:ascii="Times New Roman" w:hAnsi="Times New Roman" w:cs="Times New Roman"/>
              </w:rPr>
              <w:t xml:space="preserve"> Други пословни расходи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381.608</w:t>
            </w:r>
          </w:p>
        </w:tc>
        <w:tc>
          <w:tcPr>
            <w:tcW w:w="1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2.742.740</w:t>
            </w:r>
          </w:p>
        </w:tc>
      </w:tr>
      <w:tr w:rsidR="008F54D6" w:rsidRPr="00912637">
        <w:trPr>
          <w:trHeight w:val="397"/>
        </w:trPr>
        <w:tc>
          <w:tcPr>
            <w:tcW w:w="56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</w:rPr>
            </w:pPr>
            <w:r w:rsidRPr="00912637">
              <w:rPr>
                <w:rFonts w:ascii="Times New Roman" w:hAnsi="Times New Roman" w:cs="Times New Roman"/>
                <w:b/>
                <w:bCs/>
              </w:rPr>
              <w:t xml:space="preserve"> Свега пословни расходи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2637">
              <w:rPr>
                <w:rFonts w:ascii="Times New Roman" w:hAnsi="Times New Roman" w:cs="Times New Roman"/>
                <w:b/>
                <w:bCs/>
              </w:rPr>
              <w:t>20.719.980</w:t>
            </w:r>
          </w:p>
        </w:tc>
        <w:tc>
          <w:tcPr>
            <w:tcW w:w="1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2637">
              <w:rPr>
                <w:rFonts w:ascii="Times New Roman" w:hAnsi="Times New Roman" w:cs="Times New Roman"/>
                <w:b/>
                <w:bCs/>
              </w:rPr>
              <w:t>23.916.651</w:t>
            </w:r>
          </w:p>
        </w:tc>
      </w:tr>
      <w:tr w:rsidR="008F54D6" w:rsidRPr="00912637">
        <w:trPr>
          <w:trHeight w:val="397"/>
        </w:trPr>
        <w:tc>
          <w:tcPr>
            <w:tcW w:w="56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</w:rPr>
            </w:pPr>
            <w:r w:rsidRPr="00912637">
              <w:rPr>
                <w:rFonts w:ascii="Times New Roman" w:hAnsi="Times New Roman" w:cs="Times New Roman"/>
                <w:b/>
                <w:bCs/>
              </w:rPr>
              <w:t xml:space="preserve"> Пословни добитак/(губитак)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2637">
              <w:rPr>
                <w:rFonts w:ascii="Times New Roman" w:hAnsi="Times New Roman" w:cs="Times New Roman"/>
                <w:b/>
                <w:bCs/>
              </w:rPr>
              <w:t>4.768.286</w:t>
            </w:r>
          </w:p>
        </w:tc>
        <w:tc>
          <w:tcPr>
            <w:tcW w:w="1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2637">
              <w:rPr>
                <w:rFonts w:ascii="Times New Roman" w:hAnsi="Times New Roman" w:cs="Times New Roman"/>
                <w:b/>
                <w:bCs/>
              </w:rPr>
              <w:t>6.918.758</w:t>
            </w:r>
          </w:p>
        </w:tc>
      </w:tr>
      <w:tr w:rsidR="008F54D6" w:rsidRPr="00912637">
        <w:trPr>
          <w:trHeight w:val="397"/>
        </w:trPr>
        <w:tc>
          <w:tcPr>
            <w:tcW w:w="56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 xml:space="preserve"> Финансијски приходи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117.308</w:t>
            </w:r>
          </w:p>
        </w:tc>
        <w:tc>
          <w:tcPr>
            <w:tcW w:w="1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32.159</w:t>
            </w:r>
          </w:p>
        </w:tc>
      </w:tr>
      <w:tr w:rsidR="008F54D6" w:rsidRPr="00912637">
        <w:trPr>
          <w:trHeight w:val="397"/>
        </w:trPr>
        <w:tc>
          <w:tcPr>
            <w:tcW w:w="56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12637">
              <w:rPr>
                <w:rFonts w:ascii="Times New Roman" w:hAnsi="Times New Roman" w:cs="Times New Roman"/>
              </w:rPr>
              <w:t>Финансијски расходи</w:t>
            </w:r>
          </w:p>
        </w:tc>
        <w:tc>
          <w:tcPr>
            <w:tcW w:w="14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-183.914</w:t>
            </w:r>
          </w:p>
        </w:tc>
        <w:tc>
          <w:tcPr>
            <w:tcW w:w="1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-75.263</w:t>
            </w:r>
          </w:p>
        </w:tc>
      </w:tr>
      <w:tr w:rsidR="008F54D6" w:rsidRPr="00912637">
        <w:trPr>
          <w:trHeight w:val="397"/>
        </w:trPr>
        <w:tc>
          <w:tcPr>
            <w:tcW w:w="56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912637">
              <w:rPr>
                <w:rFonts w:ascii="Times New Roman" w:hAnsi="Times New Roman" w:cs="Times New Roman"/>
              </w:rPr>
              <w:t xml:space="preserve"> РЕЗУЛТАТ ФИНАНСИРА</w:t>
            </w:r>
            <w:r w:rsidRPr="00912637">
              <w:rPr>
                <w:rFonts w:ascii="Times New Roman" w:hAnsi="Times New Roman" w:cs="Times New Roman"/>
                <w:lang w:val="sr-Cyrl-CS"/>
              </w:rPr>
              <w:t>Њ</w:t>
            </w:r>
            <w:r w:rsidRPr="00912637">
              <w:rPr>
                <w:rFonts w:ascii="Times New Roman" w:hAnsi="Times New Roman" w:cs="Times New Roman"/>
              </w:rPr>
              <w:t xml:space="preserve">А </w:t>
            </w:r>
          </w:p>
        </w:tc>
        <w:tc>
          <w:tcPr>
            <w:tcW w:w="14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-66.605</w:t>
            </w:r>
          </w:p>
        </w:tc>
        <w:tc>
          <w:tcPr>
            <w:tcW w:w="1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-43.105</w:t>
            </w:r>
          </w:p>
        </w:tc>
      </w:tr>
      <w:tr w:rsidR="008F54D6" w:rsidRPr="00912637">
        <w:trPr>
          <w:trHeight w:val="397"/>
        </w:trPr>
        <w:tc>
          <w:tcPr>
            <w:tcW w:w="56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 xml:space="preserve"> БРУТО ДОБИТКА/ГУБИТАК</w:t>
            </w:r>
          </w:p>
        </w:tc>
        <w:tc>
          <w:tcPr>
            <w:tcW w:w="14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sr-Cyrl-CS"/>
              </w:rPr>
            </w:pPr>
            <w:r w:rsidRPr="00912637">
              <w:rPr>
                <w:rFonts w:ascii="Times New Roman" w:hAnsi="Times New Roman" w:cs="Times New Roman"/>
              </w:rPr>
              <w:t>4.701.68</w:t>
            </w:r>
            <w:r w:rsidRPr="00912637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6.875.654</w:t>
            </w:r>
          </w:p>
        </w:tc>
      </w:tr>
      <w:tr w:rsidR="008F54D6" w:rsidRPr="00912637">
        <w:trPr>
          <w:trHeight w:val="397"/>
        </w:trPr>
        <w:tc>
          <w:tcPr>
            <w:tcW w:w="56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912637">
              <w:rPr>
                <w:rFonts w:ascii="Times New Roman" w:hAnsi="Times New Roman" w:cs="Times New Roman"/>
              </w:rPr>
              <w:t xml:space="preserve"> Порез на добитак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2637">
              <w:rPr>
                <w:rFonts w:ascii="Times New Roman" w:hAnsi="Times New Roman" w:cs="Times New Roman"/>
              </w:rPr>
              <w:t> </w:t>
            </w:r>
          </w:p>
        </w:tc>
      </w:tr>
      <w:tr w:rsidR="008F54D6" w:rsidRPr="00912637">
        <w:trPr>
          <w:trHeight w:val="397"/>
        </w:trPr>
        <w:tc>
          <w:tcPr>
            <w:tcW w:w="56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</w:rPr>
            </w:pPr>
            <w:r w:rsidRPr="00912637">
              <w:rPr>
                <w:rFonts w:ascii="Times New Roman" w:hAnsi="Times New Roman" w:cs="Times New Roman"/>
                <w:b/>
                <w:bCs/>
              </w:rPr>
              <w:t xml:space="preserve"> НЕТО ДОБИТАК/ГУБИТАК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2637">
              <w:rPr>
                <w:rFonts w:ascii="Times New Roman" w:hAnsi="Times New Roman" w:cs="Times New Roman"/>
                <w:b/>
                <w:bCs/>
              </w:rPr>
              <w:t>4.701.681</w:t>
            </w:r>
          </w:p>
        </w:tc>
        <w:tc>
          <w:tcPr>
            <w:tcW w:w="1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54D6" w:rsidRPr="00912637" w:rsidRDefault="008F54D6" w:rsidP="009126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2637">
              <w:rPr>
                <w:rFonts w:ascii="Times New Roman" w:hAnsi="Times New Roman" w:cs="Times New Roman"/>
                <w:b/>
                <w:bCs/>
              </w:rPr>
              <w:t>6.875.654</w:t>
            </w:r>
          </w:p>
        </w:tc>
      </w:tr>
    </w:tbl>
    <w:p w:rsidR="008F54D6" w:rsidRDefault="008F54D6" w:rsidP="00912637">
      <w:pPr>
        <w:spacing w:after="120"/>
        <w:jc w:val="both"/>
        <w:rPr>
          <w:rFonts w:ascii="Times New Roman" w:hAnsi="Times New Roman" w:cs="Times New Roman"/>
          <w:lang w:val="ru-RU"/>
        </w:rPr>
      </w:pPr>
    </w:p>
    <w:p w:rsidR="008F54D6" w:rsidRPr="00912637" w:rsidRDefault="008F54D6" w:rsidP="00912637">
      <w:pPr>
        <w:spacing w:after="120"/>
        <w:jc w:val="both"/>
        <w:rPr>
          <w:rFonts w:ascii="Times New Roman" w:hAnsi="Times New Roman" w:cs="Times New Roman"/>
          <w:lang w:val="ru-RU"/>
        </w:rPr>
      </w:pPr>
      <w:r w:rsidRPr="00912637">
        <w:rPr>
          <w:rFonts w:ascii="Times New Roman" w:hAnsi="Times New Roman" w:cs="Times New Roman"/>
          <w:lang w:val="ru-RU"/>
        </w:rPr>
        <w:t>У току ревизије сте до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ли до с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еде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их зак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у</w:t>
      </w:r>
      <w:r w:rsidRPr="00912637">
        <w:rPr>
          <w:rFonts w:ascii="Times New Roman" w:hAnsi="Times New Roman" w:cs="Times New Roman"/>
          <w:lang w:val="sr-Cyrl-CS"/>
        </w:rPr>
        <w:t>ч</w:t>
      </w:r>
      <w:r w:rsidRPr="00912637">
        <w:rPr>
          <w:rFonts w:ascii="Times New Roman" w:hAnsi="Times New Roman" w:cs="Times New Roman"/>
          <w:lang w:val="ru-RU"/>
        </w:rPr>
        <w:t>ака те са</w:t>
      </w:r>
      <w:r w:rsidRPr="00912637">
        <w:rPr>
          <w:rFonts w:ascii="Times New Roman" w:hAnsi="Times New Roman" w:cs="Times New Roman"/>
          <w:lang w:val="sr-Cyrl-CS"/>
        </w:rPr>
        <w:t>ч</w:t>
      </w:r>
      <w:r w:rsidRPr="00912637">
        <w:rPr>
          <w:rFonts w:ascii="Times New Roman" w:hAnsi="Times New Roman" w:cs="Times New Roman"/>
          <w:lang w:val="ru-RU"/>
        </w:rPr>
        <w:t>инили радне папире-заби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е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ке:</w:t>
      </w:r>
    </w:p>
    <w:p w:rsidR="008F54D6" w:rsidRPr="00912637" w:rsidRDefault="008F54D6" w:rsidP="00912637">
      <w:pPr>
        <w:spacing w:after="120"/>
        <w:jc w:val="both"/>
        <w:rPr>
          <w:rFonts w:ascii="Times New Roman" w:hAnsi="Times New Roman" w:cs="Times New Roman"/>
          <w:b/>
          <w:bCs/>
          <w:u w:val="single"/>
          <w:lang w:val="ru-RU"/>
        </w:rPr>
      </w:pPr>
      <w:r w:rsidRPr="00912637">
        <w:rPr>
          <w:rFonts w:ascii="Times New Roman" w:hAnsi="Times New Roman" w:cs="Times New Roman"/>
          <w:b/>
          <w:bCs/>
          <w:u w:val="single"/>
          <w:lang w:val="ru-RU"/>
        </w:rPr>
        <w:t>Заби</w:t>
      </w:r>
      <w:r w:rsidRPr="00912637">
        <w:rPr>
          <w:rFonts w:ascii="Times New Roman" w:hAnsi="Times New Roman" w:cs="Times New Roman"/>
          <w:b/>
          <w:bCs/>
          <w:u w:val="single"/>
          <w:lang w:val="sr-Cyrl-CS"/>
        </w:rPr>
        <w:t>љ</w:t>
      </w:r>
      <w:r w:rsidRPr="00912637">
        <w:rPr>
          <w:rFonts w:ascii="Times New Roman" w:hAnsi="Times New Roman" w:cs="Times New Roman"/>
          <w:b/>
          <w:bCs/>
          <w:u w:val="single"/>
          <w:lang w:val="ru-RU"/>
        </w:rPr>
        <w:t>е</w:t>
      </w:r>
      <w:r w:rsidRPr="00912637">
        <w:rPr>
          <w:rFonts w:ascii="Times New Roman" w:hAnsi="Times New Roman" w:cs="Times New Roman"/>
          <w:b/>
          <w:bCs/>
          <w:u w:val="single"/>
          <w:lang w:val="sr-Cyrl-CS"/>
        </w:rPr>
        <w:t>ш</w:t>
      </w:r>
      <w:r w:rsidRPr="00912637">
        <w:rPr>
          <w:rFonts w:ascii="Times New Roman" w:hAnsi="Times New Roman" w:cs="Times New Roman"/>
          <w:b/>
          <w:bCs/>
          <w:u w:val="single"/>
          <w:lang w:val="ru-RU"/>
        </w:rPr>
        <w:t>ка (РП) бр. 1</w:t>
      </w:r>
    </w:p>
    <w:p w:rsidR="008F54D6" w:rsidRPr="00912637" w:rsidRDefault="008F54D6" w:rsidP="00912637">
      <w:pPr>
        <w:spacing w:after="120"/>
        <w:jc w:val="both"/>
        <w:rPr>
          <w:rFonts w:ascii="Times New Roman" w:hAnsi="Times New Roman" w:cs="Times New Roman"/>
          <w:lang w:val="ru-RU"/>
        </w:rPr>
      </w:pPr>
      <w:r w:rsidRPr="00912637">
        <w:rPr>
          <w:rFonts w:ascii="Times New Roman" w:hAnsi="Times New Roman" w:cs="Times New Roman"/>
          <w:lang w:val="ru-RU"/>
        </w:rPr>
        <w:t>Одговарају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им поступцима ревизије сталних средстава, утврдили смо да је предузе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е "А" евидентирало вриједност зем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и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та које је купило ради изград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е новог пословног сједи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та по тр</w:t>
      </w:r>
      <w:r w:rsidRPr="00912637">
        <w:rPr>
          <w:rFonts w:ascii="Times New Roman" w:hAnsi="Times New Roman" w:cs="Times New Roman"/>
          <w:lang w:val="sr-Cyrl-CS"/>
        </w:rPr>
        <w:t>ж</w:t>
      </w:r>
      <w:r w:rsidRPr="00912637">
        <w:rPr>
          <w:rFonts w:ascii="Times New Roman" w:hAnsi="Times New Roman" w:cs="Times New Roman"/>
          <w:lang w:val="ru-RU"/>
        </w:rPr>
        <w:t>и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ној цијени у износу од 554.850 КМ. Ме</w:t>
      </w:r>
      <w:r w:rsidRPr="00912637">
        <w:rPr>
          <w:rFonts w:ascii="Times New Roman" w:hAnsi="Times New Roman" w:cs="Times New Roman"/>
          <w:lang w:val="sr-Cyrl-CS"/>
        </w:rPr>
        <w:t>ђ</w:t>
      </w:r>
      <w:r w:rsidRPr="00912637">
        <w:rPr>
          <w:rFonts w:ascii="Times New Roman" w:hAnsi="Times New Roman" w:cs="Times New Roman"/>
          <w:lang w:val="ru-RU"/>
        </w:rPr>
        <w:t>утим, приликом поку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аја да се током 2011. године ук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и</w:t>
      </w:r>
      <w:r w:rsidRPr="00912637">
        <w:rPr>
          <w:rFonts w:ascii="Times New Roman" w:hAnsi="Times New Roman" w:cs="Times New Roman"/>
          <w:lang w:val="sr-Cyrl-CS"/>
        </w:rPr>
        <w:t>ж</w:t>
      </w:r>
      <w:r w:rsidRPr="00912637">
        <w:rPr>
          <w:rFonts w:ascii="Times New Roman" w:hAnsi="Times New Roman" w:cs="Times New Roman"/>
          <w:lang w:val="ru-RU"/>
        </w:rPr>
        <w:t>и право власни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тва на датој парцели, надле</w:t>
      </w:r>
      <w:r w:rsidRPr="00912637">
        <w:rPr>
          <w:rFonts w:ascii="Times New Roman" w:hAnsi="Times New Roman" w:cs="Times New Roman"/>
          <w:lang w:val="sr-Cyrl-CS"/>
        </w:rPr>
        <w:t>ж</w:t>
      </w:r>
      <w:r w:rsidRPr="00912637">
        <w:rPr>
          <w:rFonts w:ascii="Times New Roman" w:hAnsi="Times New Roman" w:cs="Times New Roman"/>
          <w:lang w:val="ru-RU"/>
        </w:rPr>
        <w:t>ни органи су одбили захтјев предузе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а "А" уз образло</w:t>
      </w:r>
      <w:r w:rsidRPr="00912637">
        <w:rPr>
          <w:rFonts w:ascii="Times New Roman" w:hAnsi="Times New Roman" w:cs="Times New Roman"/>
          <w:lang w:val="sr-Cyrl-CS"/>
        </w:rPr>
        <w:t>ж</w:t>
      </w:r>
      <w:r w:rsidRPr="00912637">
        <w:rPr>
          <w:rFonts w:ascii="Times New Roman" w:hAnsi="Times New Roman" w:cs="Times New Roman"/>
          <w:lang w:val="ru-RU"/>
        </w:rPr>
        <w:t>е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е да је ова парцела однедавно категорисана као градско гра</w:t>
      </w:r>
      <w:r w:rsidRPr="00912637">
        <w:rPr>
          <w:rFonts w:ascii="Times New Roman" w:hAnsi="Times New Roman" w:cs="Times New Roman"/>
          <w:lang w:val="sr-Cyrl-CS"/>
        </w:rPr>
        <w:t>ђ</w:t>
      </w:r>
      <w:r w:rsidRPr="00912637">
        <w:rPr>
          <w:rFonts w:ascii="Times New Roman" w:hAnsi="Times New Roman" w:cs="Times New Roman"/>
          <w:lang w:val="ru-RU"/>
        </w:rPr>
        <w:t>евинско зем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и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те на коме је могу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е сте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и једино право трајног кори</w:t>
      </w:r>
      <w:r w:rsidRPr="00912637">
        <w:rPr>
          <w:rFonts w:ascii="Times New Roman" w:hAnsi="Times New Roman" w:cs="Times New Roman"/>
          <w:lang w:val="sr-Cyrl-CS"/>
        </w:rPr>
        <w:t>шћ</w:t>
      </w:r>
      <w:r w:rsidRPr="00912637">
        <w:rPr>
          <w:rFonts w:ascii="Times New Roman" w:hAnsi="Times New Roman" w:cs="Times New Roman"/>
          <w:lang w:val="ru-RU"/>
        </w:rPr>
        <w:t>е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а. Предузе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е "А" је покренуло спор у вези са овом  парцелом, вјерују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 xml:space="preserve">и да 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е спор добити. Стога не прихвата сво</w:t>
      </w:r>
      <w:r w:rsidRPr="00912637">
        <w:rPr>
          <w:rFonts w:ascii="Times New Roman" w:hAnsi="Times New Roman" w:cs="Times New Roman"/>
          <w:lang w:val="sr-Cyrl-CS"/>
        </w:rPr>
        <w:t>ђ</w:t>
      </w:r>
      <w:r w:rsidRPr="00912637">
        <w:rPr>
          <w:rFonts w:ascii="Times New Roman" w:hAnsi="Times New Roman" w:cs="Times New Roman"/>
          <w:lang w:val="ru-RU"/>
        </w:rPr>
        <w:t>е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е вриједности зем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и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та  на вриједност утвр</w:t>
      </w:r>
      <w:r w:rsidRPr="00912637">
        <w:rPr>
          <w:rFonts w:ascii="Times New Roman" w:hAnsi="Times New Roman" w:cs="Times New Roman"/>
          <w:lang w:val="sr-Cyrl-CS"/>
        </w:rPr>
        <w:t>ђ</w:t>
      </w:r>
      <w:r w:rsidRPr="00912637">
        <w:rPr>
          <w:rFonts w:ascii="Times New Roman" w:hAnsi="Times New Roman" w:cs="Times New Roman"/>
          <w:lang w:val="ru-RU"/>
        </w:rPr>
        <w:t>ену на основу трајног права кори</w:t>
      </w:r>
      <w:r w:rsidRPr="00912637">
        <w:rPr>
          <w:rFonts w:ascii="Times New Roman" w:hAnsi="Times New Roman" w:cs="Times New Roman"/>
          <w:lang w:val="sr-Cyrl-CS"/>
        </w:rPr>
        <w:t>шћ</w:t>
      </w:r>
      <w:r w:rsidRPr="00912637">
        <w:rPr>
          <w:rFonts w:ascii="Times New Roman" w:hAnsi="Times New Roman" w:cs="Times New Roman"/>
          <w:lang w:val="ru-RU"/>
        </w:rPr>
        <w:t>е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а у износу од 243.750 КМ. На основу исхода сли</w:t>
      </w:r>
      <w:r w:rsidRPr="00912637">
        <w:rPr>
          <w:rFonts w:ascii="Times New Roman" w:hAnsi="Times New Roman" w:cs="Times New Roman"/>
          <w:lang w:val="sr-Cyrl-CS"/>
        </w:rPr>
        <w:t>ч</w:t>
      </w:r>
      <w:r w:rsidRPr="00912637">
        <w:rPr>
          <w:rFonts w:ascii="Times New Roman" w:hAnsi="Times New Roman" w:cs="Times New Roman"/>
          <w:lang w:val="ru-RU"/>
        </w:rPr>
        <w:t>них парница у вези са статусом зем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и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 xml:space="preserve">та на истој локацији, правни заступник сматра да 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е предузе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е "А" изгубити овај спор.</w:t>
      </w:r>
    </w:p>
    <w:p w:rsidR="008F54D6" w:rsidRPr="00912637" w:rsidRDefault="008F54D6" w:rsidP="00912637">
      <w:pPr>
        <w:spacing w:after="120"/>
        <w:jc w:val="both"/>
        <w:rPr>
          <w:rFonts w:ascii="Times New Roman" w:hAnsi="Times New Roman" w:cs="Times New Roman"/>
          <w:b/>
          <w:bCs/>
          <w:u w:val="single"/>
          <w:lang w:val="ru-RU"/>
        </w:rPr>
      </w:pPr>
      <w:r w:rsidRPr="00912637">
        <w:rPr>
          <w:rFonts w:ascii="Times New Roman" w:hAnsi="Times New Roman" w:cs="Times New Roman"/>
          <w:b/>
          <w:bCs/>
          <w:u w:val="single"/>
          <w:lang w:val="ru-RU"/>
        </w:rPr>
        <w:t>Заби</w:t>
      </w:r>
      <w:r w:rsidRPr="00912637">
        <w:rPr>
          <w:rFonts w:ascii="Times New Roman" w:hAnsi="Times New Roman" w:cs="Times New Roman"/>
          <w:b/>
          <w:bCs/>
          <w:u w:val="single"/>
          <w:lang w:val="sr-Cyrl-CS"/>
        </w:rPr>
        <w:t>љ</w:t>
      </w:r>
      <w:r w:rsidRPr="00912637">
        <w:rPr>
          <w:rFonts w:ascii="Times New Roman" w:hAnsi="Times New Roman" w:cs="Times New Roman"/>
          <w:b/>
          <w:bCs/>
          <w:u w:val="single"/>
          <w:lang w:val="ru-RU"/>
        </w:rPr>
        <w:t>е</w:t>
      </w:r>
      <w:r w:rsidRPr="00912637">
        <w:rPr>
          <w:rFonts w:ascii="Times New Roman" w:hAnsi="Times New Roman" w:cs="Times New Roman"/>
          <w:b/>
          <w:bCs/>
          <w:u w:val="single"/>
          <w:lang w:val="sr-Cyrl-CS"/>
        </w:rPr>
        <w:t>ш</w:t>
      </w:r>
      <w:r w:rsidRPr="00912637">
        <w:rPr>
          <w:rFonts w:ascii="Times New Roman" w:hAnsi="Times New Roman" w:cs="Times New Roman"/>
          <w:b/>
          <w:bCs/>
          <w:u w:val="single"/>
          <w:lang w:val="ru-RU"/>
        </w:rPr>
        <w:t>ка (РП) бр. 2</w:t>
      </w:r>
    </w:p>
    <w:p w:rsidR="008F54D6" w:rsidRPr="00912637" w:rsidRDefault="008F54D6" w:rsidP="00912637">
      <w:pPr>
        <w:spacing w:after="120"/>
        <w:jc w:val="both"/>
        <w:rPr>
          <w:rFonts w:ascii="Times New Roman" w:hAnsi="Times New Roman" w:cs="Times New Roman"/>
          <w:lang w:val="ru-RU"/>
        </w:rPr>
      </w:pPr>
      <w:r w:rsidRPr="00912637">
        <w:rPr>
          <w:rFonts w:ascii="Times New Roman" w:hAnsi="Times New Roman" w:cs="Times New Roman"/>
          <w:lang w:val="ru-RU"/>
        </w:rPr>
        <w:t>Ревизијом обавеза прибавили смо одговарају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и доказ да је предузе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е "А" пропустило да евидентира обавезу према испору</w:t>
      </w:r>
      <w:r w:rsidRPr="00912637">
        <w:rPr>
          <w:rFonts w:ascii="Times New Roman" w:hAnsi="Times New Roman" w:cs="Times New Roman"/>
          <w:lang w:val="sr-Cyrl-CS"/>
        </w:rPr>
        <w:t>ч</w:t>
      </w:r>
      <w:r w:rsidRPr="00912637">
        <w:rPr>
          <w:rFonts w:ascii="Times New Roman" w:hAnsi="Times New Roman" w:cs="Times New Roman"/>
          <w:lang w:val="ru-RU"/>
        </w:rPr>
        <w:t>иоцу у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 xml:space="preserve">а и мазива за потребе 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егове механизације у износу од 184.125 КМ. Управа је презентовала уговор према коме се наведена испорука требала компензирати услугама властите механизације у 2012. години, али је на молбу добав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а</w:t>
      </w:r>
      <w:r w:rsidRPr="00912637">
        <w:rPr>
          <w:rFonts w:ascii="Times New Roman" w:hAnsi="Times New Roman" w:cs="Times New Roman"/>
          <w:lang w:val="sr-Cyrl-CS"/>
        </w:rPr>
        <w:t>ч</w:t>
      </w:r>
      <w:r w:rsidRPr="00912637">
        <w:rPr>
          <w:rFonts w:ascii="Times New Roman" w:hAnsi="Times New Roman" w:cs="Times New Roman"/>
          <w:lang w:val="ru-RU"/>
        </w:rPr>
        <w:t>а извр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ено готовинско пла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а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е 10.02.2012. године.</w:t>
      </w:r>
    </w:p>
    <w:p w:rsidR="008F54D6" w:rsidRPr="00912637" w:rsidRDefault="008F54D6" w:rsidP="00912637">
      <w:pPr>
        <w:spacing w:after="120"/>
        <w:jc w:val="both"/>
        <w:rPr>
          <w:rFonts w:ascii="Times New Roman" w:hAnsi="Times New Roman" w:cs="Times New Roman"/>
          <w:b/>
          <w:bCs/>
          <w:u w:val="single"/>
          <w:lang w:val="ru-RU"/>
        </w:rPr>
      </w:pPr>
      <w:r w:rsidRPr="00912637">
        <w:rPr>
          <w:rFonts w:ascii="Times New Roman" w:hAnsi="Times New Roman" w:cs="Times New Roman"/>
          <w:b/>
          <w:bCs/>
          <w:u w:val="single"/>
          <w:lang w:val="ru-RU"/>
        </w:rPr>
        <w:t>Заби</w:t>
      </w:r>
      <w:r w:rsidRPr="00912637">
        <w:rPr>
          <w:rFonts w:ascii="Times New Roman" w:hAnsi="Times New Roman" w:cs="Times New Roman"/>
          <w:b/>
          <w:bCs/>
          <w:u w:val="single"/>
          <w:lang w:val="sr-Cyrl-CS"/>
        </w:rPr>
        <w:t>љ</w:t>
      </w:r>
      <w:r w:rsidRPr="00912637">
        <w:rPr>
          <w:rFonts w:ascii="Times New Roman" w:hAnsi="Times New Roman" w:cs="Times New Roman"/>
          <w:b/>
          <w:bCs/>
          <w:u w:val="single"/>
          <w:lang w:val="ru-RU"/>
        </w:rPr>
        <w:t>е</w:t>
      </w:r>
      <w:r w:rsidRPr="00912637">
        <w:rPr>
          <w:rFonts w:ascii="Times New Roman" w:hAnsi="Times New Roman" w:cs="Times New Roman"/>
          <w:b/>
          <w:bCs/>
          <w:u w:val="single"/>
          <w:lang w:val="sr-Cyrl-CS"/>
        </w:rPr>
        <w:t>ш</w:t>
      </w:r>
      <w:r w:rsidRPr="00912637">
        <w:rPr>
          <w:rFonts w:ascii="Times New Roman" w:hAnsi="Times New Roman" w:cs="Times New Roman"/>
          <w:b/>
          <w:bCs/>
          <w:u w:val="single"/>
          <w:lang w:val="ru-RU"/>
        </w:rPr>
        <w:t>ка (РП) бр. 3</w:t>
      </w:r>
    </w:p>
    <w:p w:rsidR="008F54D6" w:rsidRPr="00912637" w:rsidRDefault="008F54D6" w:rsidP="00912637">
      <w:pPr>
        <w:spacing w:after="120"/>
        <w:jc w:val="both"/>
        <w:rPr>
          <w:rFonts w:ascii="Times New Roman" w:hAnsi="Times New Roman" w:cs="Times New Roman"/>
          <w:lang w:val="ru-RU"/>
        </w:rPr>
      </w:pPr>
      <w:r w:rsidRPr="00912637">
        <w:rPr>
          <w:rFonts w:ascii="Times New Roman" w:hAnsi="Times New Roman" w:cs="Times New Roman"/>
          <w:lang w:val="ru-RU"/>
        </w:rPr>
        <w:t>На основу проведених поступака ревизије утврдили смо и прибавили задово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авају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е доказе да је, у финансијске извје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таје зак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у</w:t>
      </w:r>
      <w:r w:rsidRPr="00912637">
        <w:rPr>
          <w:rFonts w:ascii="Times New Roman" w:hAnsi="Times New Roman" w:cs="Times New Roman"/>
          <w:lang w:val="sr-Cyrl-CS"/>
        </w:rPr>
        <w:t>ч</w:t>
      </w:r>
      <w:r w:rsidRPr="00912637">
        <w:rPr>
          <w:rFonts w:ascii="Times New Roman" w:hAnsi="Times New Roman" w:cs="Times New Roman"/>
          <w:lang w:val="ru-RU"/>
        </w:rPr>
        <w:t>но са 31.12.2011. године, гре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ком ук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у</w:t>
      </w:r>
      <w:r w:rsidRPr="00912637">
        <w:rPr>
          <w:rFonts w:ascii="Times New Roman" w:hAnsi="Times New Roman" w:cs="Times New Roman"/>
          <w:lang w:val="sr-Cyrl-CS"/>
        </w:rPr>
        <w:t>ч</w:t>
      </w:r>
      <w:r w:rsidRPr="00912637">
        <w:rPr>
          <w:rFonts w:ascii="Times New Roman" w:hAnsi="Times New Roman" w:cs="Times New Roman"/>
          <w:lang w:val="ru-RU"/>
        </w:rPr>
        <w:t>ена и продаја извр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ена 04.01.2012. године у износу од 169.500 КМ. Стога су приходи од продаје за 2011. годину и потра</w:t>
      </w:r>
      <w:r w:rsidRPr="00912637">
        <w:rPr>
          <w:rFonts w:ascii="Times New Roman" w:hAnsi="Times New Roman" w:cs="Times New Roman"/>
          <w:lang w:val="sr-Cyrl-CS"/>
        </w:rPr>
        <w:t>ж</w:t>
      </w:r>
      <w:r w:rsidRPr="00912637">
        <w:rPr>
          <w:rFonts w:ascii="Times New Roman" w:hAnsi="Times New Roman" w:cs="Times New Roman"/>
          <w:lang w:val="ru-RU"/>
        </w:rPr>
        <w:t>ива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а од купаца преције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ени за износ наведене продаје која представ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а дио продаје 2012. године. Руководство Предузе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 xml:space="preserve">а сматра да је то у реду јер је 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ихова пракса до сада била да се у финансијске извје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таје теку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е године ук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у</w:t>
      </w:r>
      <w:r w:rsidRPr="00912637">
        <w:rPr>
          <w:rFonts w:ascii="Times New Roman" w:hAnsi="Times New Roman" w:cs="Times New Roman"/>
          <w:lang w:val="sr-Cyrl-CS"/>
        </w:rPr>
        <w:t>ч</w:t>
      </w:r>
      <w:r w:rsidRPr="00912637">
        <w:rPr>
          <w:rFonts w:ascii="Times New Roman" w:hAnsi="Times New Roman" w:cs="Times New Roman"/>
          <w:lang w:val="ru-RU"/>
        </w:rPr>
        <w:t>ују продаје зак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у</w:t>
      </w:r>
      <w:r w:rsidRPr="00912637">
        <w:rPr>
          <w:rFonts w:ascii="Times New Roman" w:hAnsi="Times New Roman" w:cs="Times New Roman"/>
          <w:lang w:val="sr-Cyrl-CS"/>
        </w:rPr>
        <w:t>ч</w:t>
      </w:r>
      <w:r w:rsidRPr="00912637">
        <w:rPr>
          <w:rFonts w:ascii="Times New Roman" w:hAnsi="Times New Roman" w:cs="Times New Roman"/>
          <w:lang w:val="ru-RU"/>
        </w:rPr>
        <w:t>но са 10.01. наредне године. Тако</w:t>
      </w:r>
      <w:r w:rsidRPr="00912637">
        <w:rPr>
          <w:rFonts w:ascii="Times New Roman" w:hAnsi="Times New Roman" w:cs="Times New Roman"/>
          <w:lang w:val="sr-Cyrl-CS"/>
        </w:rPr>
        <w:t>ђ</w:t>
      </w:r>
      <w:r w:rsidRPr="00912637">
        <w:rPr>
          <w:rFonts w:ascii="Times New Roman" w:hAnsi="Times New Roman" w:cs="Times New Roman"/>
          <w:lang w:val="ru-RU"/>
        </w:rPr>
        <w:t>е смо прибавили задово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авају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е доказе да је управа пропустила да отпи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е ненаплатива потра</w:t>
      </w:r>
      <w:r w:rsidRPr="00912637">
        <w:rPr>
          <w:rFonts w:ascii="Times New Roman" w:hAnsi="Times New Roman" w:cs="Times New Roman"/>
          <w:lang w:val="sr-Cyrl-CS"/>
        </w:rPr>
        <w:t>ж</w:t>
      </w:r>
      <w:r w:rsidRPr="00912637">
        <w:rPr>
          <w:rFonts w:ascii="Times New Roman" w:hAnsi="Times New Roman" w:cs="Times New Roman"/>
          <w:lang w:val="ru-RU"/>
        </w:rPr>
        <w:t>ива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а од купаца који су банкротирали током 2011. године у укупном износу од износу од 261.225 КМ.</w:t>
      </w:r>
    </w:p>
    <w:p w:rsidR="008F54D6" w:rsidRPr="00912637" w:rsidRDefault="008F54D6" w:rsidP="00912637">
      <w:pPr>
        <w:spacing w:after="120"/>
        <w:jc w:val="both"/>
        <w:rPr>
          <w:rFonts w:ascii="Times New Roman" w:hAnsi="Times New Roman" w:cs="Times New Roman"/>
          <w:b/>
          <w:bCs/>
          <w:u w:val="single"/>
          <w:lang w:val="ru-RU"/>
        </w:rPr>
      </w:pPr>
      <w:r w:rsidRPr="00912637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912637">
        <w:rPr>
          <w:rFonts w:ascii="Times New Roman" w:hAnsi="Times New Roman" w:cs="Times New Roman"/>
          <w:b/>
          <w:bCs/>
          <w:u w:val="single"/>
          <w:lang w:val="ru-RU"/>
        </w:rPr>
        <w:t>Заби</w:t>
      </w:r>
      <w:r w:rsidRPr="00912637">
        <w:rPr>
          <w:rFonts w:ascii="Times New Roman" w:hAnsi="Times New Roman" w:cs="Times New Roman"/>
          <w:b/>
          <w:bCs/>
          <w:u w:val="single"/>
          <w:lang w:val="sr-Cyrl-CS"/>
        </w:rPr>
        <w:t>љ</w:t>
      </w:r>
      <w:r w:rsidRPr="00912637">
        <w:rPr>
          <w:rFonts w:ascii="Times New Roman" w:hAnsi="Times New Roman" w:cs="Times New Roman"/>
          <w:b/>
          <w:bCs/>
          <w:u w:val="single"/>
          <w:lang w:val="ru-RU"/>
        </w:rPr>
        <w:t>е</w:t>
      </w:r>
      <w:r w:rsidRPr="00912637">
        <w:rPr>
          <w:rFonts w:ascii="Times New Roman" w:hAnsi="Times New Roman" w:cs="Times New Roman"/>
          <w:b/>
          <w:bCs/>
          <w:u w:val="single"/>
          <w:lang w:val="sr-Cyrl-CS"/>
        </w:rPr>
        <w:t>ш</w:t>
      </w:r>
      <w:r w:rsidRPr="00912637">
        <w:rPr>
          <w:rFonts w:ascii="Times New Roman" w:hAnsi="Times New Roman" w:cs="Times New Roman"/>
          <w:b/>
          <w:bCs/>
          <w:u w:val="single"/>
          <w:lang w:val="ru-RU"/>
        </w:rPr>
        <w:t>ка (РП) бр. 4</w:t>
      </w:r>
    </w:p>
    <w:p w:rsidR="008F54D6" w:rsidRPr="00912637" w:rsidRDefault="008F54D6" w:rsidP="00912637">
      <w:pPr>
        <w:spacing w:after="120"/>
        <w:jc w:val="both"/>
        <w:rPr>
          <w:rFonts w:ascii="Times New Roman" w:hAnsi="Times New Roman" w:cs="Times New Roman"/>
          <w:lang w:val="ru-RU"/>
        </w:rPr>
      </w:pPr>
      <w:r w:rsidRPr="00912637">
        <w:rPr>
          <w:rFonts w:ascii="Times New Roman" w:hAnsi="Times New Roman" w:cs="Times New Roman"/>
          <w:lang w:val="ru-RU"/>
        </w:rPr>
        <w:t>Одговарају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им поступцима ревизије сталних средстава, утврдили смо тако</w:t>
      </w:r>
      <w:r w:rsidRPr="00912637">
        <w:rPr>
          <w:rFonts w:ascii="Times New Roman" w:hAnsi="Times New Roman" w:cs="Times New Roman"/>
          <w:lang w:val="sr-Cyrl-CS"/>
        </w:rPr>
        <w:t>ђ</w:t>
      </w:r>
      <w:r w:rsidRPr="00912637">
        <w:rPr>
          <w:rFonts w:ascii="Times New Roman" w:hAnsi="Times New Roman" w:cs="Times New Roman"/>
          <w:lang w:val="ru-RU"/>
        </w:rPr>
        <w:t>е да је дио недавно набав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ене опреме путем закупа (лизинга) погре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но евидентиран као финансијски закуп, иако се неспорно (и су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тински и формално) ради о пословном закупу. То је резултат досада</w:t>
      </w:r>
      <w:r w:rsidRPr="00912637">
        <w:rPr>
          <w:rFonts w:ascii="Times New Roman" w:hAnsi="Times New Roman" w:cs="Times New Roman"/>
          <w:lang w:val="sr-Cyrl-CS"/>
        </w:rPr>
        <w:t>шњ</w:t>
      </w:r>
      <w:r w:rsidRPr="00912637">
        <w:rPr>
          <w:rFonts w:ascii="Times New Roman" w:hAnsi="Times New Roman" w:cs="Times New Roman"/>
          <w:lang w:val="ru-RU"/>
        </w:rPr>
        <w:t>е праксе предузе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а "А" јер је опрема увијек узимана под закуп према условима финансијског закупа. По наведеном основу је капитализована закуп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 xml:space="preserve">ена опрема у вриједности од 716.250 КМ, </w:t>
      </w:r>
      <w:r w:rsidRPr="00912637">
        <w:rPr>
          <w:rFonts w:ascii="Times New Roman" w:hAnsi="Times New Roman" w:cs="Times New Roman"/>
          <w:lang w:val="sr-Cyrl-CS"/>
        </w:rPr>
        <w:t>ч</w:t>
      </w:r>
      <w:r w:rsidRPr="00912637">
        <w:rPr>
          <w:rFonts w:ascii="Times New Roman" w:hAnsi="Times New Roman" w:cs="Times New Roman"/>
          <w:lang w:val="ru-RU"/>
        </w:rPr>
        <w:t>име је вриједност опреме на дан 31.12.2011. преције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ена за тај износ (опрема је набав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ена крајем 2011. године те амортизација незнатно ума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 xml:space="preserve">ује наведену вриједност). </w:t>
      </w:r>
    </w:p>
    <w:p w:rsidR="008F54D6" w:rsidRPr="00912637" w:rsidRDefault="008F54D6" w:rsidP="00912637">
      <w:pPr>
        <w:spacing w:after="120"/>
        <w:jc w:val="both"/>
        <w:rPr>
          <w:rFonts w:ascii="Times New Roman" w:hAnsi="Times New Roman" w:cs="Times New Roman"/>
          <w:b/>
          <w:bCs/>
          <w:u w:val="single"/>
          <w:lang w:val="ru-RU"/>
        </w:rPr>
      </w:pPr>
      <w:r w:rsidRPr="00912637">
        <w:rPr>
          <w:rFonts w:ascii="Times New Roman" w:hAnsi="Times New Roman" w:cs="Times New Roman"/>
          <w:b/>
          <w:bCs/>
          <w:u w:val="single"/>
          <w:lang w:val="ru-RU"/>
        </w:rPr>
        <w:t>Заби</w:t>
      </w:r>
      <w:r w:rsidRPr="00912637">
        <w:rPr>
          <w:rFonts w:ascii="Times New Roman" w:hAnsi="Times New Roman" w:cs="Times New Roman"/>
          <w:b/>
          <w:bCs/>
          <w:u w:val="single"/>
          <w:lang w:val="sr-Cyrl-CS"/>
        </w:rPr>
        <w:t>љ</w:t>
      </w:r>
      <w:r w:rsidRPr="00912637">
        <w:rPr>
          <w:rFonts w:ascii="Times New Roman" w:hAnsi="Times New Roman" w:cs="Times New Roman"/>
          <w:b/>
          <w:bCs/>
          <w:u w:val="single"/>
          <w:lang w:val="ru-RU"/>
        </w:rPr>
        <w:t>е</w:t>
      </w:r>
      <w:r w:rsidRPr="00912637">
        <w:rPr>
          <w:rFonts w:ascii="Times New Roman" w:hAnsi="Times New Roman" w:cs="Times New Roman"/>
          <w:b/>
          <w:bCs/>
          <w:u w:val="single"/>
          <w:lang w:val="sr-Cyrl-CS"/>
        </w:rPr>
        <w:t>ш</w:t>
      </w:r>
      <w:r w:rsidRPr="00912637">
        <w:rPr>
          <w:rFonts w:ascii="Times New Roman" w:hAnsi="Times New Roman" w:cs="Times New Roman"/>
          <w:b/>
          <w:bCs/>
          <w:u w:val="single"/>
          <w:lang w:val="ru-RU"/>
        </w:rPr>
        <w:t>ка (РП) бр. 5</w:t>
      </w:r>
    </w:p>
    <w:p w:rsidR="008F54D6" w:rsidRPr="00912637" w:rsidRDefault="008F54D6" w:rsidP="00912637">
      <w:pPr>
        <w:spacing w:after="120"/>
        <w:jc w:val="both"/>
        <w:rPr>
          <w:rFonts w:ascii="Times New Roman" w:hAnsi="Times New Roman" w:cs="Times New Roman"/>
          <w:b/>
          <w:bCs/>
          <w:lang w:val="ru-RU"/>
        </w:rPr>
      </w:pPr>
      <w:r w:rsidRPr="00912637">
        <w:rPr>
          <w:rFonts w:ascii="Times New Roman" w:hAnsi="Times New Roman" w:cs="Times New Roman"/>
          <w:lang w:val="ru-RU"/>
        </w:rPr>
        <w:t>Одговарају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им поступцима ревизије који се односе на правне спорове у које је ук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у</w:t>
      </w:r>
      <w:r w:rsidRPr="00912637">
        <w:rPr>
          <w:rFonts w:ascii="Times New Roman" w:hAnsi="Times New Roman" w:cs="Times New Roman"/>
          <w:lang w:val="sr-Cyrl-CS"/>
        </w:rPr>
        <w:t>ч</w:t>
      </w:r>
      <w:r w:rsidRPr="00912637">
        <w:rPr>
          <w:rFonts w:ascii="Times New Roman" w:hAnsi="Times New Roman" w:cs="Times New Roman"/>
          <w:lang w:val="ru-RU"/>
        </w:rPr>
        <w:t>ено предузе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е "А", утврдили смо постоја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е спора по основу рекламације за испоручене грађевинске машине. Грађевинске машине су испоручене, фактурисане и напла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ене током 2011. године у износу од 371.250 КМ. Ме</w:t>
      </w:r>
      <w:r w:rsidRPr="00912637">
        <w:rPr>
          <w:rFonts w:ascii="Times New Roman" w:hAnsi="Times New Roman" w:cs="Times New Roman"/>
          <w:lang w:val="sr-Cyrl-CS"/>
        </w:rPr>
        <w:t>ђ</w:t>
      </w:r>
      <w:r w:rsidRPr="00912637">
        <w:rPr>
          <w:rFonts w:ascii="Times New Roman" w:hAnsi="Times New Roman" w:cs="Times New Roman"/>
          <w:lang w:val="ru-RU"/>
        </w:rPr>
        <w:t>утим, крајем 2011. године купац је због серијске грешке на моторима и хидрауличним пумпама поднио ту</w:t>
      </w:r>
      <w:r w:rsidRPr="00912637">
        <w:rPr>
          <w:rFonts w:ascii="Times New Roman" w:hAnsi="Times New Roman" w:cs="Times New Roman"/>
          <w:lang w:val="sr-Cyrl-CS"/>
        </w:rPr>
        <w:t>ж</w:t>
      </w:r>
      <w:r w:rsidRPr="00912637">
        <w:rPr>
          <w:rFonts w:ascii="Times New Roman" w:hAnsi="Times New Roman" w:cs="Times New Roman"/>
          <w:lang w:val="ru-RU"/>
        </w:rPr>
        <w:t>бу за отклањање недостатака на грађевинским машинама. Вриједност ових радова је у самој ту</w:t>
      </w:r>
      <w:r w:rsidRPr="00912637">
        <w:rPr>
          <w:rFonts w:ascii="Times New Roman" w:hAnsi="Times New Roman" w:cs="Times New Roman"/>
          <w:lang w:val="sr-Cyrl-CS"/>
        </w:rPr>
        <w:t>ж</w:t>
      </w:r>
      <w:r w:rsidRPr="00912637">
        <w:rPr>
          <w:rFonts w:ascii="Times New Roman" w:hAnsi="Times New Roman" w:cs="Times New Roman"/>
          <w:lang w:val="ru-RU"/>
        </w:rPr>
        <w:t>би проције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ена у износу од 153.750 КМ. Управа предузе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а "А" сматра да су машине испоручене у исправном стању, што се види из записника о техничком пријему машина и да нема обавезу да откла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а недостатке наведене у ту</w:t>
      </w:r>
      <w:r w:rsidRPr="00912637">
        <w:rPr>
          <w:rFonts w:ascii="Times New Roman" w:hAnsi="Times New Roman" w:cs="Times New Roman"/>
          <w:lang w:val="sr-Cyrl-CS"/>
        </w:rPr>
        <w:t>ж</w:t>
      </w:r>
      <w:r w:rsidRPr="00912637">
        <w:rPr>
          <w:rFonts w:ascii="Times New Roman" w:hAnsi="Times New Roman" w:cs="Times New Roman"/>
          <w:lang w:val="ru-RU"/>
        </w:rPr>
        <w:t>би, те не прихвата да извр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и потребно резервиса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е, нити  да извр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и одговарају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е објав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ива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е о постоја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у овог спора.</w:t>
      </w:r>
      <w:r w:rsidRPr="00912637">
        <w:rPr>
          <w:rFonts w:ascii="Times New Roman" w:hAnsi="Times New Roman" w:cs="Times New Roman"/>
          <w:b/>
          <w:bCs/>
          <w:lang w:val="ru-RU"/>
        </w:rPr>
        <w:t xml:space="preserve"> </w:t>
      </w:r>
    </w:p>
    <w:p w:rsidR="008F54D6" w:rsidRPr="00912637" w:rsidRDefault="008F54D6" w:rsidP="00912637">
      <w:pPr>
        <w:spacing w:after="120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8F54D6" w:rsidRPr="00912637" w:rsidRDefault="008F54D6" w:rsidP="00912637">
      <w:pPr>
        <w:spacing w:after="120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8F54D6" w:rsidRPr="00912637" w:rsidRDefault="008F54D6" w:rsidP="00912637">
      <w:pPr>
        <w:spacing w:after="120"/>
        <w:jc w:val="center"/>
        <w:rPr>
          <w:rFonts w:ascii="Times New Roman" w:hAnsi="Times New Roman" w:cs="Times New Roman"/>
          <w:b/>
          <w:bCs/>
          <w:lang w:val="ru-RU"/>
        </w:rPr>
      </w:pPr>
      <w:r w:rsidRPr="00912637">
        <w:rPr>
          <w:rFonts w:ascii="Times New Roman" w:hAnsi="Times New Roman" w:cs="Times New Roman"/>
          <w:b/>
          <w:bCs/>
          <w:lang w:val="ru-RU"/>
        </w:rPr>
        <w:t>*</w:t>
      </w:r>
    </w:p>
    <w:p w:rsidR="008F54D6" w:rsidRPr="00912637" w:rsidRDefault="008F54D6" w:rsidP="00912637">
      <w:pPr>
        <w:spacing w:after="120"/>
        <w:jc w:val="center"/>
        <w:rPr>
          <w:rFonts w:ascii="Times New Roman" w:hAnsi="Times New Roman" w:cs="Times New Roman"/>
          <w:b/>
          <w:bCs/>
          <w:lang w:val="ru-RU"/>
        </w:rPr>
      </w:pPr>
      <w:r w:rsidRPr="00912637">
        <w:rPr>
          <w:rFonts w:ascii="Times New Roman" w:hAnsi="Times New Roman" w:cs="Times New Roman"/>
          <w:b/>
          <w:bCs/>
          <w:lang w:val="ru-RU"/>
        </w:rPr>
        <w:t>*           *</w:t>
      </w:r>
    </w:p>
    <w:p w:rsidR="008F54D6" w:rsidRPr="00912637" w:rsidRDefault="008F54D6" w:rsidP="00912637">
      <w:pPr>
        <w:spacing w:after="120"/>
        <w:jc w:val="both"/>
        <w:rPr>
          <w:rFonts w:ascii="Times New Roman" w:hAnsi="Times New Roman" w:cs="Times New Roman"/>
          <w:b/>
          <w:bCs/>
          <w:lang w:val="ru-RU"/>
        </w:rPr>
      </w:pPr>
    </w:p>
    <w:p w:rsidR="008F54D6" w:rsidRPr="00912637" w:rsidRDefault="008F54D6" w:rsidP="0091263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jc w:val="both"/>
        <w:rPr>
          <w:rFonts w:ascii="Times New Roman" w:hAnsi="Times New Roman" w:cs="Times New Roman"/>
          <w:b/>
          <w:bCs/>
          <w:lang w:val="ru-RU"/>
        </w:rPr>
      </w:pPr>
      <w:r w:rsidRPr="00912637">
        <w:rPr>
          <w:rFonts w:ascii="Times New Roman" w:hAnsi="Times New Roman" w:cs="Times New Roman"/>
          <w:b/>
          <w:bCs/>
          <w:lang w:val="ru-RU"/>
        </w:rPr>
        <w:t>Од Вас се захтијева:</w:t>
      </w:r>
    </w:p>
    <w:p w:rsidR="008F54D6" w:rsidRPr="00912637" w:rsidRDefault="008F54D6" w:rsidP="00912637">
      <w:pPr>
        <w:spacing w:after="120"/>
        <w:ind w:left="360"/>
        <w:jc w:val="both"/>
        <w:rPr>
          <w:rFonts w:ascii="Times New Roman" w:hAnsi="Times New Roman" w:cs="Times New Roman"/>
          <w:b/>
          <w:bCs/>
        </w:rPr>
      </w:pPr>
    </w:p>
    <w:p w:rsidR="008F54D6" w:rsidRPr="00912637" w:rsidRDefault="008F54D6" w:rsidP="00912637">
      <w:pPr>
        <w:numPr>
          <w:ilvl w:val="0"/>
          <w:numId w:val="24"/>
        </w:numPr>
        <w:spacing w:after="120" w:line="240" w:lineRule="auto"/>
        <w:jc w:val="both"/>
        <w:rPr>
          <w:rFonts w:ascii="Times New Roman" w:hAnsi="Times New Roman" w:cs="Times New Roman"/>
          <w:b/>
          <w:bCs/>
          <w:lang w:val="ru-RU"/>
        </w:rPr>
      </w:pPr>
      <w:r w:rsidRPr="00912637">
        <w:rPr>
          <w:rFonts w:ascii="Times New Roman" w:hAnsi="Times New Roman" w:cs="Times New Roman"/>
          <w:b/>
          <w:bCs/>
          <w:lang w:val="ru-RU"/>
        </w:rPr>
        <w:t>За сваку од поједина</w:t>
      </w:r>
      <w:r w:rsidRPr="00912637">
        <w:rPr>
          <w:rFonts w:ascii="Times New Roman" w:hAnsi="Times New Roman" w:cs="Times New Roman"/>
          <w:b/>
          <w:bCs/>
          <w:lang w:val="sr-Cyrl-CS"/>
        </w:rPr>
        <w:t>ч</w:t>
      </w:r>
      <w:r w:rsidRPr="00912637">
        <w:rPr>
          <w:rFonts w:ascii="Times New Roman" w:hAnsi="Times New Roman" w:cs="Times New Roman"/>
          <w:b/>
          <w:bCs/>
          <w:lang w:val="ru-RU"/>
        </w:rPr>
        <w:t>них претпостав</w:t>
      </w:r>
      <w:r w:rsidRPr="00912637">
        <w:rPr>
          <w:rFonts w:ascii="Times New Roman" w:hAnsi="Times New Roman" w:cs="Times New Roman"/>
          <w:b/>
          <w:bCs/>
          <w:lang w:val="sr-Cyrl-CS"/>
        </w:rPr>
        <w:t>љ</w:t>
      </w:r>
      <w:r w:rsidRPr="00912637">
        <w:rPr>
          <w:rFonts w:ascii="Times New Roman" w:hAnsi="Times New Roman" w:cs="Times New Roman"/>
          <w:b/>
          <w:bCs/>
          <w:lang w:val="ru-RU"/>
        </w:rPr>
        <w:t>ених заби</w:t>
      </w:r>
      <w:r w:rsidRPr="00912637">
        <w:rPr>
          <w:rFonts w:ascii="Times New Roman" w:hAnsi="Times New Roman" w:cs="Times New Roman"/>
          <w:b/>
          <w:bCs/>
          <w:lang w:val="sr-Cyrl-CS"/>
        </w:rPr>
        <w:t>љ</w:t>
      </w:r>
      <w:r w:rsidRPr="00912637">
        <w:rPr>
          <w:rFonts w:ascii="Times New Roman" w:hAnsi="Times New Roman" w:cs="Times New Roman"/>
          <w:b/>
          <w:bCs/>
          <w:lang w:val="ru-RU"/>
        </w:rPr>
        <w:t>е</w:t>
      </w:r>
      <w:r w:rsidRPr="00912637">
        <w:rPr>
          <w:rFonts w:ascii="Times New Roman" w:hAnsi="Times New Roman" w:cs="Times New Roman"/>
          <w:b/>
          <w:bCs/>
          <w:lang w:val="sr-Cyrl-CS"/>
        </w:rPr>
        <w:t>ш</w:t>
      </w:r>
      <w:r w:rsidRPr="00912637">
        <w:rPr>
          <w:rFonts w:ascii="Times New Roman" w:hAnsi="Times New Roman" w:cs="Times New Roman"/>
          <w:b/>
          <w:bCs/>
          <w:lang w:val="ru-RU"/>
        </w:rPr>
        <w:t>ки, апстрахују</w:t>
      </w:r>
      <w:r w:rsidRPr="00912637">
        <w:rPr>
          <w:rFonts w:ascii="Times New Roman" w:hAnsi="Times New Roman" w:cs="Times New Roman"/>
          <w:b/>
          <w:bCs/>
          <w:lang w:val="sr-Cyrl-CS"/>
        </w:rPr>
        <w:t>ћ</w:t>
      </w:r>
      <w:r w:rsidRPr="00912637">
        <w:rPr>
          <w:rFonts w:ascii="Times New Roman" w:hAnsi="Times New Roman" w:cs="Times New Roman"/>
          <w:b/>
          <w:bCs/>
          <w:lang w:val="ru-RU"/>
        </w:rPr>
        <w:t>и све остале, саставите образло</w:t>
      </w:r>
      <w:r w:rsidRPr="00912637">
        <w:rPr>
          <w:rFonts w:ascii="Times New Roman" w:hAnsi="Times New Roman" w:cs="Times New Roman"/>
          <w:b/>
          <w:bCs/>
          <w:lang w:val="sr-Cyrl-CS"/>
        </w:rPr>
        <w:t>ж</w:t>
      </w:r>
      <w:r w:rsidRPr="00912637">
        <w:rPr>
          <w:rFonts w:ascii="Times New Roman" w:hAnsi="Times New Roman" w:cs="Times New Roman"/>
          <w:b/>
          <w:bCs/>
          <w:lang w:val="ru-RU"/>
        </w:rPr>
        <w:t>е</w:t>
      </w:r>
      <w:r w:rsidRPr="00912637">
        <w:rPr>
          <w:rFonts w:ascii="Times New Roman" w:hAnsi="Times New Roman" w:cs="Times New Roman"/>
          <w:b/>
          <w:bCs/>
          <w:lang w:val="sr-Cyrl-CS"/>
        </w:rPr>
        <w:t>њ</w:t>
      </w:r>
      <w:r w:rsidRPr="00912637">
        <w:rPr>
          <w:rFonts w:ascii="Times New Roman" w:hAnsi="Times New Roman" w:cs="Times New Roman"/>
          <w:b/>
          <w:bCs/>
          <w:lang w:val="ru-RU"/>
        </w:rPr>
        <w:t>е ревизора и формули</w:t>
      </w:r>
      <w:r w:rsidRPr="00912637">
        <w:rPr>
          <w:rFonts w:ascii="Times New Roman" w:hAnsi="Times New Roman" w:cs="Times New Roman"/>
          <w:b/>
          <w:bCs/>
          <w:lang w:val="sr-Cyrl-CS"/>
        </w:rPr>
        <w:t>ш</w:t>
      </w:r>
      <w:r w:rsidRPr="00912637">
        <w:rPr>
          <w:rFonts w:ascii="Times New Roman" w:hAnsi="Times New Roman" w:cs="Times New Roman"/>
          <w:b/>
          <w:bCs/>
          <w:lang w:val="ru-RU"/>
        </w:rPr>
        <w:t>ите одговарају</w:t>
      </w:r>
      <w:r w:rsidRPr="00912637">
        <w:rPr>
          <w:rFonts w:ascii="Times New Roman" w:hAnsi="Times New Roman" w:cs="Times New Roman"/>
          <w:b/>
          <w:bCs/>
          <w:lang w:val="sr-Cyrl-CS"/>
        </w:rPr>
        <w:t>ћ</w:t>
      </w:r>
      <w:r w:rsidRPr="00912637">
        <w:rPr>
          <w:rFonts w:ascii="Times New Roman" w:hAnsi="Times New Roman" w:cs="Times New Roman"/>
          <w:b/>
          <w:bCs/>
          <w:lang w:val="ru-RU"/>
        </w:rPr>
        <w:t>е ми</w:t>
      </w:r>
      <w:r w:rsidRPr="00912637">
        <w:rPr>
          <w:rFonts w:ascii="Times New Roman" w:hAnsi="Times New Roman" w:cs="Times New Roman"/>
          <w:b/>
          <w:bCs/>
          <w:lang w:val="sr-Cyrl-CS"/>
        </w:rPr>
        <w:t>шљ</w:t>
      </w:r>
      <w:r w:rsidRPr="00912637">
        <w:rPr>
          <w:rFonts w:ascii="Times New Roman" w:hAnsi="Times New Roman" w:cs="Times New Roman"/>
          <w:b/>
          <w:bCs/>
          <w:lang w:val="ru-RU"/>
        </w:rPr>
        <w:t>е</w:t>
      </w:r>
      <w:r w:rsidRPr="00912637">
        <w:rPr>
          <w:rFonts w:ascii="Times New Roman" w:hAnsi="Times New Roman" w:cs="Times New Roman"/>
          <w:b/>
          <w:bCs/>
          <w:lang w:val="sr-Cyrl-CS"/>
        </w:rPr>
        <w:t>њ</w:t>
      </w:r>
      <w:r w:rsidRPr="00912637">
        <w:rPr>
          <w:rFonts w:ascii="Times New Roman" w:hAnsi="Times New Roman" w:cs="Times New Roman"/>
          <w:b/>
          <w:bCs/>
          <w:lang w:val="ru-RU"/>
        </w:rPr>
        <w:t>е. Није потребно да пи</w:t>
      </w:r>
      <w:r w:rsidRPr="00912637">
        <w:rPr>
          <w:rFonts w:ascii="Times New Roman" w:hAnsi="Times New Roman" w:cs="Times New Roman"/>
          <w:b/>
          <w:bCs/>
          <w:lang w:val="sr-Cyrl-CS"/>
        </w:rPr>
        <w:t>ш</w:t>
      </w:r>
      <w:r w:rsidRPr="00912637">
        <w:rPr>
          <w:rFonts w:ascii="Times New Roman" w:hAnsi="Times New Roman" w:cs="Times New Roman"/>
          <w:b/>
          <w:bCs/>
          <w:lang w:val="ru-RU"/>
        </w:rPr>
        <w:t xml:space="preserve">ете уводни пасус и пасус о обиму ревизије.  </w:t>
      </w:r>
    </w:p>
    <w:p w:rsidR="008F54D6" w:rsidRPr="00912637" w:rsidRDefault="008F54D6" w:rsidP="00912637">
      <w:pPr>
        <w:spacing w:after="120"/>
        <w:ind w:left="360"/>
        <w:jc w:val="right"/>
        <w:rPr>
          <w:rFonts w:ascii="Times New Roman" w:hAnsi="Times New Roman" w:cs="Times New Roman"/>
          <w:b/>
          <w:bCs/>
          <w:lang w:val="ru-RU"/>
        </w:rPr>
      </w:pPr>
      <w:r w:rsidRPr="00912637">
        <w:rPr>
          <w:rFonts w:ascii="Times New Roman" w:hAnsi="Times New Roman" w:cs="Times New Roman"/>
          <w:b/>
          <w:bCs/>
          <w:lang w:val="ru-RU"/>
        </w:rPr>
        <w:t>Сваки поједина</w:t>
      </w:r>
      <w:r w:rsidRPr="00912637">
        <w:rPr>
          <w:rFonts w:ascii="Times New Roman" w:hAnsi="Times New Roman" w:cs="Times New Roman"/>
          <w:b/>
          <w:bCs/>
          <w:lang w:val="sr-Cyrl-CS"/>
        </w:rPr>
        <w:t>ч</w:t>
      </w:r>
      <w:r w:rsidRPr="00912637">
        <w:rPr>
          <w:rFonts w:ascii="Times New Roman" w:hAnsi="Times New Roman" w:cs="Times New Roman"/>
          <w:b/>
          <w:bCs/>
          <w:lang w:val="ru-RU"/>
        </w:rPr>
        <w:t xml:space="preserve">ни позитивни одговор носи 3  поена.    </w:t>
      </w:r>
    </w:p>
    <w:p w:rsidR="008F54D6" w:rsidRPr="00912637" w:rsidRDefault="008F54D6" w:rsidP="00912637">
      <w:pPr>
        <w:spacing w:after="120"/>
        <w:ind w:left="360"/>
        <w:jc w:val="right"/>
        <w:rPr>
          <w:rFonts w:ascii="Times New Roman" w:hAnsi="Times New Roman" w:cs="Times New Roman"/>
          <w:b/>
          <w:bCs/>
        </w:rPr>
      </w:pPr>
      <w:r w:rsidRPr="00912637">
        <w:rPr>
          <w:rFonts w:ascii="Times New Roman" w:hAnsi="Times New Roman" w:cs="Times New Roman"/>
          <w:b/>
          <w:bCs/>
        </w:rPr>
        <w:t>(укупно: 5х</w:t>
      </w:r>
      <w:r>
        <w:rPr>
          <w:rFonts w:ascii="Times New Roman" w:hAnsi="Times New Roman" w:cs="Times New Roman"/>
          <w:b/>
          <w:bCs/>
        </w:rPr>
        <w:t>4 =20</w:t>
      </w:r>
      <w:r w:rsidRPr="00912637">
        <w:rPr>
          <w:rFonts w:ascii="Times New Roman" w:hAnsi="Times New Roman" w:cs="Times New Roman"/>
          <w:b/>
          <w:bCs/>
        </w:rPr>
        <w:t xml:space="preserve"> поена)</w:t>
      </w:r>
    </w:p>
    <w:p w:rsidR="008F54D6" w:rsidRPr="00912637" w:rsidRDefault="008F54D6" w:rsidP="00912637">
      <w:pPr>
        <w:spacing w:after="120"/>
        <w:ind w:left="360"/>
        <w:jc w:val="both"/>
        <w:rPr>
          <w:rFonts w:ascii="Times New Roman" w:hAnsi="Times New Roman" w:cs="Times New Roman"/>
          <w:b/>
          <w:bCs/>
        </w:rPr>
      </w:pPr>
    </w:p>
    <w:p w:rsidR="008F54D6" w:rsidRPr="00912637" w:rsidRDefault="008F54D6" w:rsidP="00912637">
      <w:pPr>
        <w:numPr>
          <w:ilvl w:val="0"/>
          <w:numId w:val="24"/>
        </w:numPr>
        <w:spacing w:after="120" w:line="240" w:lineRule="auto"/>
        <w:jc w:val="both"/>
        <w:rPr>
          <w:rFonts w:ascii="Times New Roman" w:hAnsi="Times New Roman" w:cs="Times New Roman"/>
          <w:b/>
          <w:bCs/>
          <w:lang w:val="ru-RU"/>
        </w:rPr>
      </w:pPr>
      <w:r w:rsidRPr="00912637">
        <w:rPr>
          <w:rFonts w:ascii="Times New Roman" w:hAnsi="Times New Roman" w:cs="Times New Roman"/>
          <w:b/>
          <w:bCs/>
          <w:lang w:val="ru-RU"/>
        </w:rPr>
        <w:t>За све заби</w:t>
      </w:r>
      <w:r w:rsidRPr="00912637">
        <w:rPr>
          <w:rFonts w:ascii="Times New Roman" w:hAnsi="Times New Roman" w:cs="Times New Roman"/>
          <w:b/>
          <w:bCs/>
          <w:lang w:val="sr-Cyrl-CS"/>
        </w:rPr>
        <w:t>љ</w:t>
      </w:r>
      <w:r w:rsidRPr="00912637">
        <w:rPr>
          <w:rFonts w:ascii="Times New Roman" w:hAnsi="Times New Roman" w:cs="Times New Roman"/>
          <w:b/>
          <w:bCs/>
          <w:lang w:val="ru-RU"/>
        </w:rPr>
        <w:t>е</w:t>
      </w:r>
      <w:r w:rsidRPr="00912637">
        <w:rPr>
          <w:rFonts w:ascii="Times New Roman" w:hAnsi="Times New Roman" w:cs="Times New Roman"/>
          <w:b/>
          <w:bCs/>
          <w:lang w:val="sr-Cyrl-CS"/>
        </w:rPr>
        <w:t>ш</w:t>
      </w:r>
      <w:r w:rsidRPr="00912637">
        <w:rPr>
          <w:rFonts w:ascii="Times New Roman" w:hAnsi="Times New Roman" w:cs="Times New Roman"/>
          <w:b/>
          <w:bCs/>
          <w:lang w:val="ru-RU"/>
        </w:rPr>
        <w:t>ке као цјелину, третирају</w:t>
      </w:r>
      <w:r w:rsidRPr="00912637">
        <w:rPr>
          <w:rFonts w:ascii="Times New Roman" w:hAnsi="Times New Roman" w:cs="Times New Roman"/>
          <w:b/>
          <w:bCs/>
          <w:lang w:val="sr-Cyrl-CS"/>
        </w:rPr>
        <w:t>ћ</w:t>
      </w:r>
      <w:r w:rsidRPr="00912637">
        <w:rPr>
          <w:rFonts w:ascii="Times New Roman" w:hAnsi="Times New Roman" w:cs="Times New Roman"/>
          <w:b/>
          <w:bCs/>
          <w:lang w:val="ru-RU"/>
        </w:rPr>
        <w:t>и их заби</w:t>
      </w:r>
      <w:r w:rsidRPr="00912637">
        <w:rPr>
          <w:rFonts w:ascii="Times New Roman" w:hAnsi="Times New Roman" w:cs="Times New Roman"/>
          <w:b/>
          <w:bCs/>
          <w:lang w:val="sr-Cyrl-CS"/>
        </w:rPr>
        <w:t>љ</w:t>
      </w:r>
      <w:r w:rsidRPr="00912637">
        <w:rPr>
          <w:rFonts w:ascii="Times New Roman" w:hAnsi="Times New Roman" w:cs="Times New Roman"/>
          <w:b/>
          <w:bCs/>
          <w:lang w:val="ru-RU"/>
        </w:rPr>
        <w:t>е</w:t>
      </w:r>
      <w:r w:rsidRPr="00912637">
        <w:rPr>
          <w:rFonts w:ascii="Times New Roman" w:hAnsi="Times New Roman" w:cs="Times New Roman"/>
          <w:b/>
          <w:bCs/>
          <w:lang w:val="sr-Cyrl-CS"/>
        </w:rPr>
        <w:t>ш</w:t>
      </w:r>
      <w:r w:rsidRPr="00912637">
        <w:rPr>
          <w:rFonts w:ascii="Times New Roman" w:hAnsi="Times New Roman" w:cs="Times New Roman"/>
          <w:b/>
          <w:bCs/>
          <w:lang w:val="ru-RU"/>
        </w:rPr>
        <w:t>кама односно радном документацијом по кон</w:t>
      </w:r>
      <w:r w:rsidRPr="00912637">
        <w:rPr>
          <w:rFonts w:ascii="Times New Roman" w:hAnsi="Times New Roman" w:cs="Times New Roman"/>
          <w:b/>
          <w:bCs/>
          <w:lang w:val="ru-RU"/>
        </w:rPr>
        <w:softHyphen/>
        <w:t>кретном уговору, саставите образло</w:t>
      </w:r>
      <w:r w:rsidRPr="00912637">
        <w:rPr>
          <w:rFonts w:ascii="Times New Roman" w:hAnsi="Times New Roman" w:cs="Times New Roman"/>
          <w:b/>
          <w:bCs/>
          <w:lang w:val="sr-Cyrl-CS"/>
        </w:rPr>
        <w:t>ж</w:t>
      </w:r>
      <w:r w:rsidRPr="00912637">
        <w:rPr>
          <w:rFonts w:ascii="Times New Roman" w:hAnsi="Times New Roman" w:cs="Times New Roman"/>
          <w:b/>
          <w:bCs/>
          <w:lang w:val="ru-RU"/>
        </w:rPr>
        <w:t>е</w:t>
      </w:r>
      <w:r w:rsidRPr="00912637">
        <w:rPr>
          <w:rFonts w:ascii="Times New Roman" w:hAnsi="Times New Roman" w:cs="Times New Roman"/>
          <w:b/>
          <w:bCs/>
          <w:lang w:val="sr-Cyrl-CS"/>
        </w:rPr>
        <w:t>њ</w:t>
      </w:r>
      <w:r w:rsidRPr="00912637">
        <w:rPr>
          <w:rFonts w:ascii="Times New Roman" w:hAnsi="Times New Roman" w:cs="Times New Roman"/>
          <w:b/>
          <w:bCs/>
          <w:lang w:val="ru-RU"/>
        </w:rPr>
        <w:t>е ревизора и дајте са</w:t>
      </w:r>
      <w:r w:rsidRPr="00912637">
        <w:rPr>
          <w:rFonts w:ascii="Times New Roman" w:hAnsi="Times New Roman" w:cs="Times New Roman"/>
          <w:b/>
          <w:bCs/>
          <w:lang w:val="ru-RU"/>
        </w:rPr>
        <w:softHyphen/>
        <w:t>мо једно синтетизовано зак</w:t>
      </w:r>
      <w:r w:rsidRPr="00912637">
        <w:rPr>
          <w:rFonts w:ascii="Times New Roman" w:hAnsi="Times New Roman" w:cs="Times New Roman"/>
          <w:b/>
          <w:bCs/>
          <w:lang w:val="sr-Cyrl-CS"/>
        </w:rPr>
        <w:t>љ</w:t>
      </w:r>
      <w:r w:rsidRPr="00912637">
        <w:rPr>
          <w:rFonts w:ascii="Times New Roman" w:hAnsi="Times New Roman" w:cs="Times New Roman"/>
          <w:b/>
          <w:bCs/>
          <w:lang w:val="ru-RU"/>
        </w:rPr>
        <w:t>у</w:t>
      </w:r>
      <w:r w:rsidRPr="00912637">
        <w:rPr>
          <w:rFonts w:ascii="Times New Roman" w:hAnsi="Times New Roman" w:cs="Times New Roman"/>
          <w:b/>
          <w:bCs/>
          <w:lang w:val="sr-Cyrl-CS"/>
        </w:rPr>
        <w:t>ч</w:t>
      </w:r>
      <w:r w:rsidRPr="00912637">
        <w:rPr>
          <w:rFonts w:ascii="Times New Roman" w:hAnsi="Times New Roman" w:cs="Times New Roman"/>
          <w:b/>
          <w:bCs/>
          <w:lang w:val="ru-RU"/>
        </w:rPr>
        <w:t>но ми</w:t>
      </w:r>
      <w:r w:rsidRPr="00912637">
        <w:rPr>
          <w:rFonts w:ascii="Times New Roman" w:hAnsi="Times New Roman" w:cs="Times New Roman"/>
          <w:b/>
          <w:bCs/>
          <w:lang w:val="sr-Cyrl-CS"/>
        </w:rPr>
        <w:t>шљ</w:t>
      </w:r>
      <w:r w:rsidRPr="00912637">
        <w:rPr>
          <w:rFonts w:ascii="Times New Roman" w:hAnsi="Times New Roman" w:cs="Times New Roman"/>
          <w:b/>
          <w:bCs/>
          <w:lang w:val="ru-RU"/>
        </w:rPr>
        <w:t>е</w:t>
      </w:r>
      <w:r w:rsidRPr="00912637">
        <w:rPr>
          <w:rFonts w:ascii="Times New Roman" w:hAnsi="Times New Roman" w:cs="Times New Roman"/>
          <w:b/>
          <w:bCs/>
          <w:lang w:val="sr-Cyrl-CS"/>
        </w:rPr>
        <w:t>њ</w:t>
      </w:r>
      <w:r w:rsidRPr="00912637">
        <w:rPr>
          <w:rFonts w:ascii="Times New Roman" w:hAnsi="Times New Roman" w:cs="Times New Roman"/>
          <w:b/>
          <w:bCs/>
          <w:lang w:val="ru-RU"/>
        </w:rPr>
        <w:t>е. Није потребно да пи</w:t>
      </w:r>
      <w:r w:rsidRPr="00912637">
        <w:rPr>
          <w:rFonts w:ascii="Times New Roman" w:hAnsi="Times New Roman" w:cs="Times New Roman"/>
          <w:b/>
          <w:bCs/>
          <w:lang w:val="sr-Cyrl-CS"/>
        </w:rPr>
        <w:t>ш</w:t>
      </w:r>
      <w:r w:rsidRPr="00912637">
        <w:rPr>
          <w:rFonts w:ascii="Times New Roman" w:hAnsi="Times New Roman" w:cs="Times New Roman"/>
          <w:b/>
          <w:bCs/>
          <w:lang w:val="ru-RU"/>
        </w:rPr>
        <w:t xml:space="preserve">ете уводни пасус и пасус о обиму ревизије.  </w:t>
      </w:r>
    </w:p>
    <w:p w:rsidR="008F54D6" w:rsidRPr="00912637" w:rsidRDefault="008F54D6" w:rsidP="00912637">
      <w:pPr>
        <w:spacing w:after="120"/>
        <w:ind w:left="360"/>
        <w:jc w:val="right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(</w:t>
      </w:r>
      <w:r>
        <w:rPr>
          <w:rFonts w:ascii="Times New Roman" w:hAnsi="Times New Roman" w:cs="Times New Roman"/>
          <w:b/>
          <w:bCs/>
          <w:lang w:val="en-US"/>
        </w:rPr>
        <w:t>10</w:t>
      </w:r>
      <w:r w:rsidRPr="00912637">
        <w:rPr>
          <w:rFonts w:ascii="Times New Roman" w:hAnsi="Times New Roman" w:cs="Times New Roman"/>
          <w:b/>
          <w:bCs/>
          <w:lang w:val="ru-RU"/>
        </w:rPr>
        <w:t xml:space="preserve"> поена)</w:t>
      </w:r>
    </w:p>
    <w:p w:rsidR="008F54D6" w:rsidRPr="00912637" w:rsidRDefault="008F54D6" w:rsidP="00912637">
      <w:pPr>
        <w:pStyle w:val="BodyText2"/>
        <w:shd w:val="clear" w:color="auto" w:fill="CCFFFF"/>
        <w:rPr>
          <w:b/>
          <w:bCs/>
          <w:lang w:val="ru-RU"/>
        </w:rPr>
      </w:pPr>
      <w:r w:rsidRPr="00912637">
        <w:rPr>
          <w:b/>
          <w:bCs/>
          <w:lang w:val="ru-RU"/>
        </w:rPr>
        <w:t>О</w:t>
      </w:r>
      <w:r w:rsidRPr="00912637">
        <w:rPr>
          <w:b/>
          <w:bCs/>
          <w:lang w:val="sr-Cyrl-CS"/>
        </w:rPr>
        <w:t>ч</w:t>
      </w:r>
      <w:r w:rsidRPr="00912637">
        <w:rPr>
          <w:b/>
          <w:bCs/>
          <w:lang w:val="ru-RU"/>
        </w:rPr>
        <w:t>екивани одговори</w:t>
      </w:r>
    </w:p>
    <w:p w:rsidR="008F54D6" w:rsidRPr="00912637" w:rsidRDefault="008F54D6" w:rsidP="00912637">
      <w:pPr>
        <w:pStyle w:val="BodyText2"/>
        <w:shd w:val="clear" w:color="auto" w:fill="CCFFFF"/>
        <w:spacing w:line="240" w:lineRule="auto"/>
        <w:rPr>
          <w:b/>
          <w:bCs/>
          <w:lang w:val="ru-RU"/>
        </w:rPr>
      </w:pPr>
      <w:r w:rsidRPr="00912637">
        <w:rPr>
          <w:b/>
          <w:bCs/>
          <w:u w:val="single"/>
          <w:lang w:val="ru-RU"/>
        </w:rPr>
        <w:t>(1) ОДГОВОР</w:t>
      </w:r>
      <w:r w:rsidRPr="00912637">
        <w:rPr>
          <w:b/>
          <w:bCs/>
          <w:lang w:val="ru-RU"/>
        </w:rPr>
        <w:t>:</w:t>
      </w:r>
    </w:p>
    <w:p w:rsidR="008F54D6" w:rsidRPr="00912637" w:rsidRDefault="008F54D6" w:rsidP="00912637">
      <w:pPr>
        <w:shd w:val="clear" w:color="auto" w:fill="CCFFFF"/>
        <w:spacing w:after="120"/>
        <w:jc w:val="both"/>
        <w:rPr>
          <w:rFonts w:ascii="Times New Roman" w:hAnsi="Times New Roman" w:cs="Times New Roman"/>
          <w:b/>
          <w:bCs/>
          <w:u w:val="single"/>
          <w:lang w:val="ru-RU"/>
        </w:rPr>
      </w:pPr>
      <w:r w:rsidRPr="00912637">
        <w:rPr>
          <w:rFonts w:ascii="Times New Roman" w:hAnsi="Times New Roman" w:cs="Times New Roman"/>
          <w:b/>
          <w:bCs/>
          <w:u w:val="single"/>
          <w:lang w:val="ru-RU"/>
        </w:rPr>
        <w:t>1</w:t>
      </w:r>
      <w:r w:rsidRPr="00912637">
        <w:rPr>
          <w:rFonts w:ascii="Times New Roman" w:hAnsi="Times New Roman" w:cs="Times New Roman"/>
          <w:u w:val="single"/>
          <w:lang w:val="ru-RU"/>
        </w:rPr>
        <w:t xml:space="preserve">. </w:t>
      </w:r>
      <w:r w:rsidRPr="00912637">
        <w:rPr>
          <w:rFonts w:ascii="Times New Roman" w:hAnsi="Times New Roman" w:cs="Times New Roman"/>
          <w:b/>
          <w:bCs/>
          <w:u w:val="single"/>
          <w:lang w:val="ru-RU"/>
        </w:rPr>
        <w:t>Заби</w:t>
      </w:r>
      <w:r w:rsidRPr="00912637">
        <w:rPr>
          <w:rFonts w:ascii="Times New Roman" w:hAnsi="Times New Roman" w:cs="Times New Roman"/>
          <w:b/>
          <w:bCs/>
          <w:u w:val="single"/>
          <w:lang w:val="sr-Cyrl-CS"/>
        </w:rPr>
        <w:t>љ</w:t>
      </w:r>
      <w:r w:rsidRPr="00912637">
        <w:rPr>
          <w:rFonts w:ascii="Times New Roman" w:hAnsi="Times New Roman" w:cs="Times New Roman"/>
          <w:b/>
          <w:bCs/>
          <w:u w:val="single"/>
          <w:lang w:val="ru-RU"/>
        </w:rPr>
        <w:t>е</w:t>
      </w:r>
      <w:r w:rsidRPr="00912637">
        <w:rPr>
          <w:rFonts w:ascii="Times New Roman" w:hAnsi="Times New Roman" w:cs="Times New Roman"/>
          <w:b/>
          <w:bCs/>
          <w:u w:val="single"/>
          <w:lang w:val="sr-Cyrl-CS"/>
        </w:rPr>
        <w:t>ш</w:t>
      </w:r>
      <w:r w:rsidRPr="00912637">
        <w:rPr>
          <w:rFonts w:ascii="Times New Roman" w:hAnsi="Times New Roman" w:cs="Times New Roman"/>
          <w:b/>
          <w:bCs/>
          <w:u w:val="single"/>
          <w:lang w:val="ru-RU"/>
        </w:rPr>
        <w:t>ка (РП) бр. 1</w:t>
      </w:r>
    </w:p>
    <w:p w:rsidR="008F54D6" w:rsidRPr="00912637" w:rsidRDefault="008F54D6" w:rsidP="00912637">
      <w:pPr>
        <w:pStyle w:val="Heading4"/>
        <w:shd w:val="clear" w:color="auto" w:fill="CCFFFF"/>
        <w:spacing w:before="0" w:after="120"/>
        <w:rPr>
          <w:sz w:val="24"/>
          <w:szCs w:val="24"/>
          <w:lang w:val="ru-RU"/>
        </w:rPr>
      </w:pPr>
      <w:r w:rsidRPr="00912637">
        <w:rPr>
          <w:sz w:val="24"/>
          <w:szCs w:val="24"/>
          <w:lang w:val="ru-RU"/>
        </w:rPr>
        <w:t>Основ за мишљење са резервом</w:t>
      </w:r>
    </w:p>
    <w:p w:rsidR="008F54D6" w:rsidRPr="00912637" w:rsidRDefault="008F54D6" w:rsidP="00912637">
      <w:pPr>
        <w:shd w:val="clear" w:color="auto" w:fill="CCFFFF"/>
        <w:spacing w:after="120"/>
        <w:jc w:val="both"/>
        <w:rPr>
          <w:rFonts w:ascii="Times New Roman" w:hAnsi="Times New Roman" w:cs="Times New Roman"/>
          <w:lang w:val="ru-RU"/>
        </w:rPr>
      </w:pPr>
      <w:r w:rsidRPr="00912637">
        <w:rPr>
          <w:rFonts w:ascii="Times New Roman" w:hAnsi="Times New Roman" w:cs="Times New Roman"/>
          <w:lang w:val="ru-RU"/>
        </w:rPr>
        <w:t>Одговарају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им поступцима ревизије сталних средстава, утврдили смо да је предузе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е "А" евидентирало вриједност зем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и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та које је купило ради изград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е новог пословног сједи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та по тр</w:t>
      </w:r>
      <w:r w:rsidRPr="00912637">
        <w:rPr>
          <w:rFonts w:ascii="Times New Roman" w:hAnsi="Times New Roman" w:cs="Times New Roman"/>
          <w:lang w:val="sr-Cyrl-CS"/>
        </w:rPr>
        <w:t>ж</w:t>
      </w:r>
      <w:r w:rsidRPr="00912637">
        <w:rPr>
          <w:rFonts w:ascii="Times New Roman" w:hAnsi="Times New Roman" w:cs="Times New Roman"/>
          <w:lang w:val="ru-RU"/>
        </w:rPr>
        <w:t>и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ној цијени у износу од 554.850 КМ. Ме</w:t>
      </w:r>
      <w:r w:rsidRPr="00912637">
        <w:rPr>
          <w:rFonts w:ascii="Times New Roman" w:hAnsi="Times New Roman" w:cs="Times New Roman"/>
          <w:lang w:val="sr-Cyrl-CS"/>
        </w:rPr>
        <w:t>ђ</w:t>
      </w:r>
      <w:r w:rsidRPr="00912637">
        <w:rPr>
          <w:rFonts w:ascii="Times New Roman" w:hAnsi="Times New Roman" w:cs="Times New Roman"/>
          <w:lang w:val="ru-RU"/>
        </w:rPr>
        <w:t>утим, приликом поку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аја да се током 2011. године ук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и</w:t>
      </w:r>
      <w:r w:rsidRPr="00912637">
        <w:rPr>
          <w:rFonts w:ascii="Times New Roman" w:hAnsi="Times New Roman" w:cs="Times New Roman"/>
          <w:lang w:val="sr-Cyrl-CS"/>
        </w:rPr>
        <w:t>ж</w:t>
      </w:r>
      <w:r w:rsidRPr="00912637">
        <w:rPr>
          <w:rFonts w:ascii="Times New Roman" w:hAnsi="Times New Roman" w:cs="Times New Roman"/>
          <w:lang w:val="ru-RU"/>
        </w:rPr>
        <w:t>и право власни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тва на датој парцели, надле</w:t>
      </w:r>
      <w:r w:rsidRPr="00912637">
        <w:rPr>
          <w:rFonts w:ascii="Times New Roman" w:hAnsi="Times New Roman" w:cs="Times New Roman"/>
          <w:lang w:val="sr-Cyrl-CS"/>
        </w:rPr>
        <w:t>ж</w:t>
      </w:r>
      <w:r w:rsidRPr="00912637">
        <w:rPr>
          <w:rFonts w:ascii="Times New Roman" w:hAnsi="Times New Roman" w:cs="Times New Roman"/>
          <w:lang w:val="ru-RU"/>
        </w:rPr>
        <w:t>ни органи су одбили захтјев предузе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а "А" уз образло</w:t>
      </w:r>
      <w:r w:rsidRPr="00912637">
        <w:rPr>
          <w:rFonts w:ascii="Times New Roman" w:hAnsi="Times New Roman" w:cs="Times New Roman"/>
          <w:lang w:val="sr-Cyrl-CS"/>
        </w:rPr>
        <w:t>ж</w:t>
      </w:r>
      <w:r w:rsidRPr="00912637">
        <w:rPr>
          <w:rFonts w:ascii="Times New Roman" w:hAnsi="Times New Roman" w:cs="Times New Roman"/>
          <w:lang w:val="ru-RU"/>
        </w:rPr>
        <w:t>е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е да је ова парцела однедавно категорисана као градско гра</w:t>
      </w:r>
      <w:r w:rsidRPr="00912637">
        <w:rPr>
          <w:rFonts w:ascii="Times New Roman" w:hAnsi="Times New Roman" w:cs="Times New Roman"/>
          <w:lang w:val="sr-Cyrl-CS"/>
        </w:rPr>
        <w:t>ђ</w:t>
      </w:r>
      <w:r w:rsidRPr="00912637">
        <w:rPr>
          <w:rFonts w:ascii="Times New Roman" w:hAnsi="Times New Roman" w:cs="Times New Roman"/>
          <w:lang w:val="ru-RU"/>
        </w:rPr>
        <w:t>евинско зем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и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те на коме је могу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е сте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и једино право трајног кори</w:t>
      </w:r>
      <w:r w:rsidRPr="00912637">
        <w:rPr>
          <w:rFonts w:ascii="Times New Roman" w:hAnsi="Times New Roman" w:cs="Times New Roman"/>
          <w:lang w:val="sr-Cyrl-CS"/>
        </w:rPr>
        <w:t>шћ</w:t>
      </w:r>
      <w:r w:rsidRPr="00912637">
        <w:rPr>
          <w:rFonts w:ascii="Times New Roman" w:hAnsi="Times New Roman" w:cs="Times New Roman"/>
          <w:lang w:val="ru-RU"/>
        </w:rPr>
        <w:t>е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а. Предузе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е "А" је покренуло спор у вези са овом  парцелом, вјерују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 xml:space="preserve">и да 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е спор добити. Стога не прихвата сво</w:t>
      </w:r>
      <w:r w:rsidRPr="00912637">
        <w:rPr>
          <w:rFonts w:ascii="Times New Roman" w:hAnsi="Times New Roman" w:cs="Times New Roman"/>
          <w:lang w:val="sr-Cyrl-CS"/>
        </w:rPr>
        <w:t>ђ</w:t>
      </w:r>
      <w:r w:rsidRPr="00912637">
        <w:rPr>
          <w:rFonts w:ascii="Times New Roman" w:hAnsi="Times New Roman" w:cs="Times New Roman"/>
          <w:lang w:val="ru-RU"/>
        </w:rPr>
        <w:t>е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е вриједности зем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и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та  на вриједност утвр</w:t>
      </w:r>
      <w:r w:rsidRPr="00912637">
        <w:rPr>
          <w:rFonts w:ascii="Times New Roman" w:hAnsi="Times New Roman" w:cs="Times New Roman"/>
          <w:lang w:val="sr-Cyrl-CS"/>
        </w:rPr>
        <w:t>ђ</w:t>
      </w:r>
      <w:r w:rsidRPr="00912637">
        <w:rPr>
          <w:rFonts w:ascii="Times New Roman" w:hAnsi="Times New Roman" w:cs="Times New Roman"/>
          <w:lang w:val="ru-RU"/>
        </w:rPr>
        <w:t>ену на основу трајног права кори</w:t>
      </w:r>
      <w:r w:rsidRPr="00912637">
        <w:rPr>
          <w:rFonts w:ascii="Times New Roman" w:hAnsi="Times New Roman" w:cs="Times New Roman"/>
          <w:lang w:val="sr-Cyrl-CS"/>
        </w:rPr>
        <w:t>шћ</w:t>
      </w:r>
      <w:r w:rsidRPr="00912637">
        <w:rPr>
          <w:rFonts w:ascii="Times New Roman" w:hAnsi="Times New Roman" w:cs="Times New Roman"/>
          <w:lang w:val="ru-RU"/>
        </w:rPr>
        <w:t>е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а у износу од 243.750 КМ. На основу исхода сли</w:t>
      </w:r>
      <w:r w:rsidRPr="00912637">
        <w:rPr>
          <w:rFonts w:ascii="Times New Roman" w:hAnsi="Times New Roman" w:cs="Times New Roman"/>
          <w:lang w:val="sr-Cyrl-CS"/>
        </w:rPr>
        <w:t>ч</w:t>
      </w:r>
      <w:r w:rsidRPr="00912637">
        <w:rPr>
          <w:rFonts w:ascii="Times New Roman" w:hAnsi="Times New Roman" w:cs="Times New Roman"/>
          <w:lang w:val="ru-RU"/>
        </w:rPr>
        <w:t>них парница у вези са статусом зем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и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 xml:space="preserve">та на истој локацији, правни заступник сматра да 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е предузе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е "А" изгубити овај спор.</w:t>
      </w:r>
    </w:p>
    <w:p w:rsidR="008F54D6" w:rsidRPr="00912637" w:rsidRDefault="008F54D6" w:rsidP="00912637">
      <w:pPr>
        <w:pStyle w:val="Heading4"/>
        <w:shd w:val="clear" w:color="auto" w:fill="CCFFFF"/>
        <w:spacing w:after="120"/>
        <w:rPr>
          <w:sz w:val="24"/>
          <w:szCs w:val="24"/>
          <w:lang w:val="ru-RU"/>
        </w:rPr>
      </w:pPr>
      <w:r w:rsidRPr="00912637">
        <w:rPr>
          <w:sz w:val="24"/>
          <w:szCs w:val="24"/>
          <w:lang w:val="ru-RU"/>
        </w:rPr>
        <w:t>Мишљење са резервом</w:t>
      </w:r>
    </w:p>
    <w:p w:rsidR="008F54D6" w:rsidRPr="00912637" w:rsidRDefault="008F54D6" w:rsidP="00912637">
      <w:pPr>
        <w:pStyle w:val="Normalan"/>
        <w:shd w:val="clear" w:color="auto" w:fill="CCFFFF"/>
        <w:spacing w:before="0" w:after="120" w:line="240" w:lineRule="auto"/>
        <w:rPr>
          <w:b/>
          <w:bCs/>
          <w:i/>
          <w:iCs/>
        </w:rPr>
      </w:pPr>
      <w:r w:rsidRPr="00912637">
        <w:rPr>
          <w:b/>
          <w:bCs/>
          <w:i/>
          <w:iCs/>
        </w:rPr>
        <w:t>По нашем мишљењу, осим за ефекте које на финансијске изв</w:t>
      </w:r>
      <w:r w:rsidRPr="00912637">
        <w:rPr>
          <w:b/>
          <w:bCs/>
          <w:i/>
          <w:iCs/>
          <w:lang w:val="sr-Cyrl-CS"/>
        </w:rPr>
        <w:t>ј</w:t>
      </w:r>
      <w:r w:rsidRPr="00912637">
        <w:rPr>
          <w:b/>
          <w:bCs/>
          <w:i/>
          <w:iCs/>
        </w:rPr>
        <w:t>ештаје имају питања наведена у Основама за мишљење са резервом, презент</w:t>
      </w:r>
      <w:r w:rsidRPr="00912637">
        <w:rPr>
          <w:b/>
          <w:bCs/>
          <w:i/>
          <w:iCs/>
          <w:lang w:val="sr-Cyrl-CS"/>
        </w:rPr>
        <w:t>ов</w:t>
      </w:r>
      <w:r w:rsidRPr="00912637">
        <w:rPr>
          <w:b/>
          <w:bCs/>
          <w:i/>
          <w:iCs/>
        </w:rPr>
        <w:t>ани финансијски изв</w:t>
      </w:r>
      <w:r w:rsidRPr="00912637">
        <w:rPr>
          <w:b/>
          <w:bCs/>
          <w:i/>
          <w:iCs/>
          <w:lang w:val="sr-Cyrl-CS"/>
        </w:rPr>
        <w:t>ј</w:t>
      </w:r>
      <w:r w:rsidRPr="00912637">
        <w:rPr>
          <w:b/>
          <w:bCs/>
          <w:i/>
          <w:iCs/>
        </w:rPr>
        <w:t xml:space="preserve">ештаји истинито и објективно, по свим материјално значајним питањима, приказују финансијски положај </w:t>
      </w:r>
      <w:r w:rsidRPr="00912637">
        <w:rPr>
          <w:b/>
          <w:bCs/>
          <w:i/>
          <w:iCs/>
          <w:lang w:val="sr-Cyrl-CS"/>
        </w:rPr>
        <w:t>Предузећа</w:t>
      </w:r>
      <w:r w:rsidRPr="00912637">
        <w:rPr>
          <w:b/>
          <w:bCs/>
          <w:i/>
          <w:iCs/>
        </w:rPr>
        <w:t xml:space="preserve"> на дан 31. децембра</w:t>
      </w:r>
      <w:r w:rsidRPr="00912637">
        <w:rPr>
          <w:b/>
          <w:bCs/>
          <w:i/>
          <w:iCs/>
          <w:lang w:val="sr-Cyrl-CS"/>
        </w:rPr>
        <w:t xml:space="preserve"> 2011. </w:t>
      </w:r>
      <w:r w:rsidRPr="00912637">
        <w:rPr>
          <w:b/>
          <w:bCs/>
          <w:i/>
          <w:iCs/>
        </w:rPr>
        <w:t>године, као и резултате његовог пословања за годину која се завршава на тај дан, у складу са рачуноводственим прописима.</w:t>
      </w:r>
    </w:p>
    <w:p w:rsidR="008F54D6" w:rsidRPr="00912637" w:rsidRDefault="008F54D6" w:rsidP="00912637">
      <w:pPr>
        <w:shd w:val="clear" w:color="auto" w:fill="CCFFFF"/>
        <w:spacing w:after="120"/>
        <w:jc w:val="both"/>
        <w:rPr>
          <w:rFonts w:ascii="Times New Roman" w:hAnsi="Times New Roman" w:cs="Times New Roman"/>
          <w:b/>
          <w:bCs/>
          <w:u w:val="single"/>
          <w:lang w:val="ru-RU"/>
        </w:rPr>
      </w:pPr>
    </w:p>
    <w:p w:rsidR="008F54D6" w:rsidRPr="00912637" w:rsidRDefault="008F54D6" w:rsidP="00912637">
      <w:pPr>
        <w:shd w:val="clear" w:color="auto" w:fill="CCFFFF"/>
        <w:spacing w:after="120"/>
        <w:jc w:val="both"/>
        <w:rPr>
          <w:rFonts w:ascii="Times New Roman" w:hAnsi="Times New Roman" w:cs="Times New Roman"/>
          <w:b/>
          <w:bCs/>
          <w:u w:val="single"/>
          <w:lang w:val="ru-RU"/>
        </w:rPr>
      </w:pPr>
    </w:p>
    <w:p w:rsidR="008F54D6" w:rsidRPr="00912637" w:rsidRDefault="008F54D6" w:rsidP="00912637">
      <w:pPr>
        <w:shd w:val="clear" w:color="auto" w:fill="CCFFFF"/>
        <w:spacing w:after="120"/>
        <w:jc w:val="both"/>
        <w:rPr>
          <w:rFonts w:ascii="Times New Roman" w:hAnsi="Times New Roman" w:cs="Times New Roman"/>
          <w:b/>
          <w:bCs/>
          <w:u w:val="single"/>
          <w:lang w:val="ru-RU"/>
        </w:rPr>
      </w:pPr>
    </w:p>
    <w:p w:rsidR="008F54D6" w:rsidRPr="00912637" w:rsidRDefault="008F54D6" w:rsidP="00912637">
      <w:pPr>
        <w:shd w:val="clear" w:color="auto" w:fill="CCFFFF"/>
        <w:spacing w:after="120"/>
        <w:jc w:val="both"/>
        <w:rPr>
          <w:rFonts w:ascii="Times New Roman" w:hAnsi="Times New Roman" w:cs="Times New Roman"/>
          <w:b/>
          <w:bCs/>
          <w:u w:val="single"/>
          <w:lang w:val="ru-RU"/>
        </w:rPr>
      </w:pPr>
      <w:r w:rsidRPr="00912637">
        <w:rPr>
          <w:rFonts w:ascii="Times New Roman" w:hAnsi="Times New Roman" w:cs="Times New Roman"/>
          <w:b/>
          <w:bCs/>
          <w:u w:val="single"/>
          <w:lang w:val="ru-RU"/>
        </w:rPr>
        <w:t>2. Заби</w:t>
      </w:r>
      <w:r w:rsidRPr="00912637">
        <w:rPr>
          <w:rFonts w:ascii="Times New Roman" w:hAnsi="Times New Roman" w:cs="Times New Roman"/>
          <w:b/>
          <w:bCs/>
          <w:u w:val="single"/>
          <w:lang w:val="sr-Cyrl-CS"/>
        </w:rPr>
        <w:t>љ</w:t>
      </w:r>
      <w:r w:rsidRPr="00912637">
        <w:rPr>
          <w:rFonts w:ascii="Times New Roman" w:hAnsi="Times New Roman" w:cs="Times New Roman"/>
          <w:b/>
          <w:bCs/>
          <w:u w:val="single"/>
          <w:lang w:val="ru-RU"/>
        </w:rPr>
        <w:t>е</w:t>
      </w:r>
      <w:r w:rsidRPr="00912637">
        <w:rPr>
          <w:rFonts w:ascii="Times New Roman" w:hAnsi="Times New Roman" w:cs="Times New Roman"/>
          <w:b/>
          <w:bCs/>
          <w:u w:val="single"/>
          <w:lang w:val="sr-Cyrl-CS"/>
        </w:rPr>
        <w:t>ш</w:t>
      </w:r>
      <w:r w:rsidRPr="00912637">
        <w:rPr>
          <w:rFonts w:ascii="Times New Roman" w:hAnsi="Times New Roman" w:cs="Times New Roman"/>
          <w:b/>
          <w:bCs/>
          <w:u w:val="single"/>
          <w:lang w:val="ru-RU"/>
        </w:rPr>
        <w:t>ка (РП) бр. 2</w:t>
      </w:r>
    </w:p>
    <w:p w:rsidR="008F54D6" w:rsidRPr="00912637" w:rsidRDefault="008F54D6" w:rsidP="00912637">
      <w:pPr>
        <w:pStyle w:val="BodyText2"/>
        <w:shd w:val="clear" w:color="auto" w:fill="CCFFFF"/>
        <w:spacing w:line="240" w:lineRule="auto"/>
        <w:rPr>
          <w:b/>
          <w:bCs/>
          <w:lang w:val="ru-RU"/>
        </w:rPr>
      </w:pPr>
      <w:r w:rsidRPr="00912637">
        <w:rPr>
          <w:b/>
          <w:bCs/>
          <w:lang w:val="ru-RU"/>
        </w:rPr>
        <w:t>Ми</w:t>
      </w:r>
      <w:r w:rsidRPr="00912637">
        <w:rPr>
          <w:b/>
          <w:bCs/>
          <w:lang w:val="sr-Cyrl-CS"/>
        </w:rPr>
        <w:t>шљ</w:t>
      </w:r>
      <w:r w:rsidRPr="00912637">
        <w:rPr>
          <w:b/>
          <w:bCs/>
          <w:lang w:val="ru-RU"/>
        </w:rPr>
        <w:t>е</w:t>
      </w:r>
      <w:r w:rsidRPr="00912637">
        <w:rPr>
          <w:b/>
          <w:bCs/>
          <w:lang w:val="sr-Cyrl-CS"/>
        </w:rPr>
        <w:t>њ</w:t>
      </w:r>
      <w:r w:rsidRPr="00912637">
        <w:rPr>
          <w:b/>
          <w:bCs/>
          <w:lang w:val="ru-RU"/>
        </w:rPr>
        <w:t>е</w:t>
      </w:r>
    </w:p>
    <w:p w:rsidR="008F54D6" w:rsidRPr="00912637" w:rsidRDefault="008F54D6" w:rsidP="00912637">
      <w:pPr>
        <w:pStyle w:val="Normalan"/>
        <w:shd w:val="clear" w:color="auto" w:fill="CCFFFF"/>
        <w:spacing w:before="0" w:after="120" w:line="240" w:lineRule="auto"/>
        <w:rPr>
          <w:b/>
          <w:bCs/>
          <w:i/>
          <w:iCs/>
        </w:rPr>
      </w:pPr>
      <w:r w:rsidRPr="00912637">
        <w:rPr>
          <w:b/>
          <w:bCs/>
          <w:i/>
          <w:iCs/>
        </w:rPr>
        <w:t>По нашем мишљењу финансијски из</w:t>
      </w:r>
      <w:r w:rsidRPr="00912637">
        <w:rPr>
          <w:b/>
          <w:bCs/>
          <w:i/>
          <w:iCs/>
          <w:lang w:val="sr-Cyrl-CS"/>
        </w:rPr>
        <w:t>ј</w:t>
      </w:r>
      <w:r w:rsidRPr="00912637">
        <w:rPr>
          <w:b/>
          <w:bCs/>
          <w:i/>
          <w:iCs/>
        </w:rPr>
        <w:t xml:space="preserve">вештаји истинито и објективно, по свим материјално значајним питањима, приказују финансијски положај </w:t>
      </w:r>
      <w:r w:rsidRPr="00912637">
        <w:rPr>
          <w:b/>
          <w:bCs/>
          <w:i/>
          <w:iCs/>
          <w:lang w:val="sr-Cyrl-CS"/>
        </w:rPr>
        <w:t>Предузећа</w:t>
      </w:r>
      <w:r w:rsidRPr="00912637">
        <w:rPr>
          <w:b/>
          <w:bCs/>
          <w:i/>
          <w:iCs/>
        </w:rPr>
        <w:t xml:space="preserve"> на дан 31. децембра</w:t>
      </w:r>
      <w:r w:rsidRPr="00912637">
        <w:rPr>
          <w:b/>
          <w:bCs/>
          <w:i/>
          <w:iCs/>
          <w:lang w:val="sr-Cyrl-CS"/>
        </w:rPr>
        <w:t xml:space="preserve"> 2011. </w:t>
      </w:r>
      <w:r w:rsidRPr="00912637">
        <w:rPr>
          <w:b/>
          <w:bCs/>
          <w:i/>
          <w:iCs/>
        </w:rPr>
        <w:t>године, као и резултате његовог пословања за годину која се завршава на тај дан, у складу са рачуноводственим прописима.</w:t>
      </w:r>
    </w:p>
    <w:p w:rsidR="008F54D6" w:rsidRPr="00912637" w:rsidRDefault="008F54D6" w:rsidP="00912637">
      <w:pPr>
        <w:pStyle w:val="BodyText2"/>
        <w:shd w:val="clear" w:color="auto" w:fill="CCFFFF"/>
        <w:spacing w:line="240" w:lineRule="auto"/>
        <w:rPr>
          <w:b/>
          <w:bCs/>
        </w:rPr>
      </w:pPr>
    </w:p>
    <w:p w:rsidR="008F54D6" w:rsidRPr="00912637" w:rsidRDefault="008F54D6" w:rsidP="00912637">
      <w:pPr>
        <w:pStyle w:val="BodyText2"/>
        <w:shd w:val="clear" w:color="auto" w:fill="CCFFFF"/>
        <w:spacing w:line="240" w:lineRule="auto"/>
        <w:rPr>
          <w:b/>
          <w:bCs/>
          <w:lang w:val="ru-RU"/>
        </w:rPr>
      </w:pPr>
      <w:r w:rsidRPr="00912637">
        <w:rPr>
          <w:b/>
          <w:bCs/>
          <w:lang w:val="ru-RU"/>
        </w:rPr>
        <w:t>Скретање пажње</w:t>
      </w:r>
    </w:p>
    <w:p w:rsidR="008F54D6" w:rsidRPr="00912637" w:rsidRDefault="008F54D6" w:rsidP="00912637">
      <w:pPr>
        <w:pStyle w:val="BodyText3"/>
        <w:shd w:val="clear" w:color="auto" w:fill="CCFFFF"/>
        <w:jc w:val="both"/>
        <w:rPr>
          <w:b/>
          <w:bCs/>
          <w:i/>
          <w:iCs/>
          <w:sz w:val="24"/>
          <w:szCs w:val="24"/>
        </w:rPr>
      </w:pPr>
      <w:r w:rsidRPr="00912637">
        <w:rPr>
          <w:b/>
          <w:bCs/>
          <w:i/>
          <w:iCs/>
          <w:sz w:val="24"/>
          <w:szCs w:val="24"/>
        </w:rPr>
        <w:t>Не изра</w:t>
      </w:r>
      <w:r w:rsidRPr="00912637">
        <w:rPr>
          <w:b/>
          <w:bCs/>
          <w:i/>
          <w:iCs/>
          <w:sz w:val="24"/>
          <w:szCs w:val="24"/>
          <w:lang w:val="sr-Cyrl-CS"/>
        </w:rPr>
        <w:t>ж</w:t>
      </w:r>
      <w:r w:rsidRPr="00912637">
        <w:rPr>
          <w:b/>
          <w:bCs/>
          <w:i/>
          <w:iCs/>
          <w:sz w:val="24"/>
          <w:szCs w:val="24"/>
        </w:rPr>
        <w:t>авају</w:t>
      </w:r>
      <w:r w:rsidRPr="00912637">
        <w:rPr>
          <w:b/>
          <w:bCs/>
          <w:i/>
          <w:iCs/>
          <w:sz w:val="24"/>
          <w:szCs w:val="24"/>
          <w:lang w:val="sr-Cyrl-CS"/>
        </w:rPr>
        <w:t>ћ</w:t>
      </w:r>
      <w:r w:rsidRPr="00912637">
        <w:rPr>
          <w:b/>
          <w:bCs/>
          <w:i/>
          <w:iCs/>
          <w:sz w:val="24"/>
          <w:szCs w:val="24"/>
        </w:rPr>
        <w:t>и резерву у на</w:t>
      </w:r>
      <w:r w:rsidRPr="00912637">
        <w:rPr>
          <w:b/>
          <w:bCs/>
          <w:i/>
          <w:iCs/>
          <w:sz w:val="24"/>
          <w:szCs w:val="24"/>
          <w:lang w:val="sr-Cyrl-CS"/>
        </w:rPr>
        <w:t>ш</w:t>
      </w:r>
      <w:r w:rsidRPr="00912637">
        <w:rPr>
          <w:b/>
          <w:bCs/>
          <w:i/>
          <w:iCs/>
          <w:sz w:val="24"/>
          <w:szCs w:val="24"/>
        </w:rPr>
        <w:t>ем ми</w:t>
      </w:r>
      <w:r w:rsidRPr="00912637">
        <w:rPr>
          <w:b/>
          <w:bCs/>
          <w:i/>
          <w:iCs/>
          <w:sz w:val="24"/>
          <w:szCs w:val="24"/>
          <w:lang w:val="sr-Cyrl-CS"/>
        </w:rPr>
        <w:t>шљ</w:t>
      </w:r>
      <w:r w:rsidRPr="00912637">
        <w:rPr>
          <w:b/>
          <w:bCs/>
          <w:i/>
          <w:iCs/>
          <w:sz w:val="24"/>
          <w:szCs w:val="24"/>
        </w:rPr>
        <w:t>е</w:t>
      </w:r>
      <w:r w:rsidRPr="00912637">
        <w:rPr>
          <w:b/>
          <w:bCs/>
          <w:i/>
          <w:iCs/>
          <w:sz w:val="24"/>
          <w:szCs w:val="24"/>
          <w:lang w:val="sr-Cyrl-CS"/>
        </w:rPr>
        <w:t>њ</w:t>
      </w:r>
      <w:r w:rsidRPr="00912637">
        <w:rPr>
          <w:b/>
          <w:bCs/>
          <w:i/>
          <w:iCs/>
          <w:sz w:val="24"/>
          <w:szCs w:val="24"/>
        </w:rPr>
        <w:t xml:space="preserve">у, скрећемо пажњу на напомене наведене у забиљешки бр. </w:t>
      </w:r>
      <w:r w:rsidRPr="00912637">
        <w:rPr>
          <w:b/>
          <w:bCs/>
          <w:i/>
          <w:iCs/>
          <w:sz w:val="24"/>
          <w:szCs w:val="24"/>
          <w:lang w:val="sr-Cyrl-CS"/>
        </w:rPr>
        <w:t>2</w:t>
      </w:r>
      <w:r w:rsidRPr="00912637">
        <w:rPr>
          <w:b/>
          <w:bCs/>
          <w:i/>
          <w:iCs/>
          <w:sz w:val="24"/>
          <w:szCs w:val="24"/>
        </w:rPr>
        <w:t>.</w:t>
      </w:r>
      <w:r w:rsidRPr="00912637">
        <w:rPr>
          <w:b/>
          <w:bCs/>
          <w:i/>
          <w:iCs/>
          <w:sz w:val="24"/>
          <w:szCs w:val="24"/>
          <w:lang w:val="sr-Cyrl-CS"/>
        </w:rPr>
        <w:t xml:space="preserve"> О</w:t>
      </w:r>
      <w:r w:rsidRPr="00912637">
        <w:rPr>
          <w:b/>
          <w:bCs/>
          <w:i/>
          <w:iCs/>
          <w:sz w:val="24"/>
          <w:szCs w:val="24"/>
        </w:rPr>
        <w:t>бавезе према добављачима потцијењене за износ од 245.500 КМ.</w:t>
      </w:r>
    </w:p>
    <w:p w:rsidR="008F54D6" w:rsidRPr="00912637" w:rsidRDefault="008F54D6" w:rsidP="00912637">
      <w:pPr>
        <w:shd w:val="clear" w:color="auto" w:fill="CCFFFF"/>
        <w:spacing w:after="120"/>
        <w:jc w:val="both"/>
        <w:rPr>
          <w:rFonts w:ascii="Times New Roman" w:hAnsi="Times New Roman" w:cs="Times New Roman"/>
          <w:b/>
          <w:bCs/>
          <w:u w:val="single"/>
          <w:lang w:val="ru-RU"/>
        </w:rPr>
      </w:pPr>
    </w:p>
    <w:p w:rsidR="008F54D6" w:rsidRPr="00912637" w:rsidRDefault="008F54D6" w:rsidP="00912637">
      <w:pPr>
        <w:shd w:val="clear" w:color="auto" w:fill="CCFFFF"/>
        <w:spacing w:after="120"/>
        <w:jc w:val="both"/>
        <w:rPr>
          <w:rFonts w:ascii="Times New Roman" w:hAnsi="Times New Roman" w:cs="Times New Roman"/>
          <w:b/>
          <w:bCs/>
          <w:u w:val="single"/>
          <w:lang w:val="ru-RU"/>
        </w:rPr>
      </w:pPr>
    </w:p>
    <w:p w:rsidR="008F54D6" w:rsidRPr="00912637" w:rsidRDefault="008F54D6" w:rsidP="00912637">
      <w:pPr>
        <w:shd w:val="clear" w:color="auto" w:fill="CCFFFF"/>
        <w:spacing w:after="120"/>
        <w:jc w:val="both"/>
        <w:rPr>
          <w:rFonts w:ascii="Times New Roman" w:hAnsi="Times New Roman" w:cs="Times New Roman"/>
          <w:b/>
          <w:bCs/>
          <w:u w:val="single"/>
          <w:lang w:val="ru-RU"/>
        </w:rPr>
      </w:pPr>
      <w:r w:rsidRPr="00912637">
        <w:rPr>
          <w:rFonts w:ascii="Times New Roman" w:hAnsi="Times New Roman" w:cs="Times New Roman"/>
          <w:b/>
          <w:bCs/>
          <w:u w:val="single"/>
          <w:lang w:val="ru-RU"/>
        </w:rPr>
        <w:t>3. Заби</w:t>
      </w:r>
      <w:r w:rsidRPr="00912637">
        <w:rPr>
          <w:rFonts w:ascii="Times New Roman" w:hAnsi="Times New Roman" w:cs="Times New Roman"/>
          <w:b/>
          <w:bCs/>
          <w:u w:val="single"/>
          <w:lang w:val="sr-Cyrl-CS"/>
        </w:rPr>
        <w:t>љ</w:t>
      </w:r>
      <w:r w:rsidRPr="00912637">
        <w:rPr>
          <w:rFonts w:ascii="Times New Roman" w:hAnsi="Times New Roman" w:cs="Times New Roman"/>
          <w:b/>
          <w:bCs/>
          <w:u w:val="single"/>
          <w:lang w:val="ru-RU"/>
        </w:rPr>
        <w:t>е</w:t>
      </w:r>
      <w:r w:rsidRPr="00912637">
        <w:rPr>
          <w:rFonts w:ascii="Times New Roman" w:hAnsi="Times New Roman" w:cs="Times New Roman"/>
          <w:b/>
          <w:bCs/>
          <w:u w:val="single"/>
          <w:lang w:val="sr-Cyrl-CS"/>
        </w:rPr>
        <w:t>ш</w:t>
      </w:r>
      <w:r w:rsidRPr="00912637">
        <w:rPr>
          <w:rFonts w:ascii="Times New Roman" w:hAnsi="Times New Roman" w:cs="Times New Roman"/>
          <w:b/>
          <w:bCs/>
          <w:u w:val="single"/>
          <w:lang w:val="ru-RU"/>
        </w:rPr>
        <w:t>ка (РП) бр. 3.</w:t>
      </w:r>
    </w:p>
    <w:p w:rsidR="008F54D6" w:rsidRPr="00912637" w:rsidRDefault="008F54D6" w:rsidP="00912637">
      <w:pPr>
        <w:pStyle w:val="Heading4"/>
        <w:shd w:val="clear" w:color="auto" w:fill="CCFFFF"/>
        <w:spacing w:before="0" w:after="120"/>
        <w:rPr>
          <w:sz w:val="24"/>
          <w:szCs w:val="24"/>
          <w:lang w:val="ru-RU"/>
        </w:rPr>
      </w:pPr>
      <w:r w:rsidRPr="00912637">
        <w:rPr>
          <w:sz w:val="24"/>
          <w:szCs w:val="24"/>
          <w:lang w:val="ru-RU"/>
        </w:rPr>
        <w:t>Основ за мишљење са резервом</w:t>
      </w:r>
    </w:p>
    <w:p w:rsidR="008F54D6" w:rsidRPr="00912637" w:rsidRDefault="008F54D6" w:rsidP="00912637">
      <w:pPr>
        <w:shd w:val="clear" w:color="auto" w:fill="CCFFFF"/>
        <w:spacing w:after="120"/>
        <w:jc w:val="both"/>
        <w:rPr>
          <w:rFonts w:ascii="Times New Roman" w:hAnsi="Times New Roman" w:cs="Times New Roman"/>
          <w:lang w:val="ru-RU"/>
        </w:rPr>
      </w:pPr>
      <w:r w:rsidRPr="00912637">
        <w:rPr>
          <w:rFonts w:ascii="Times New Roman" w:hAnsi="Times New Roman" w:cs="Times New Roman"/>
          <w:lang w:val="ru-RU"/>
        </w:rPr>
        <w:t>На основу проведених поступака ревизије утврдили смо и прибавили задово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авају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е доказе да је, у финансијске извје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таје зак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у</w:t>
      </w:r>
      <w:r w:rsidRPr="00912637">
        <w:rPr>
          <w:rFonts w:ascii="Times New Roman" w:hAnsi="Times New Roman" w:cs="Times New Roman"/>
          <w:lang w:val="sr-Cyrl-CS"/>
        </w:rPr>
        <w:t>ч</w:t>
      </w:r>
      <w:r w:rsidRPr="00912637">
        <w:rPr>
          <w:rFonts w:ascii="Times New Roman" w:hAnsi="Times New Roman" w:cs="Times New Roman"/>
          <w:lang w:val="ru-RU"/>
        </w:rPr>
        <w:t>но са 31.12.2011. године, гре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ком ук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у</w:t>
      </w:r>
      <w:r w:rsidRPr="00912637">
        <w:rPr>
          <w:rFonts w:ascii="Times New Roman" w:hAnsi="Times New Roman" w:cs="Times New Roman"/>
          <w:lang w:val="sr-Cyrl-CS"/>
        </w:rPr>
        <w:t>ч</w:t>
      </w:r>
      <w:r w:rsidRPr="00912637">
        <w:rPr>
          <w:rFonts w:ascii="Times New Roman" w:hAnsi="Times New Roman" w:cs="Times New Roman"/>
          <w:lang w:val="ru-RU"/>
        </w:rPr>
        <w:t>ена и продаја извр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ена 04.01.2012. године у износу од 169.500 КМ. Стога су приходи од продаје за 2011. годину и потра</w:t>
      </w:r>
      <w:r w:rsidRPr="00912637">
        <w:rPr>
          <w:rFonts w:ascii="Times New Roman" w:hAnsi="Times New Roman" w:cs="Times New Roman"/>
          <w:lang w:val="sr-Cyrl-CS"/>
        </w:rPr>
        <w:t>ж</w:t>
      </w:r>
      <w:r w:rsidRPr="00912637">
        <w:rPr>
          <w:rFonts w:ascii="Times New Roman" w:hAnsi="Times New Roman" w:cs="Times New Roman"/>
          <w:lang w:val="ru-RU"/>
        </w:rPr>
        <w:t>ива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а од купаца преције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ени за износ наведене продаје која представ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а дио продаје 2012. године. Руководство Предузе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 xml:space="preserve">а сматра да је то у реду јер је 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ихова пракса до сада била да се у финансијске извје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таје теку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е године ук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у</w:t>
      </w:r>
      <w:r w:rsidRPr="00912637">
        <w:rPr>
          <w:rFonts w:ascii="Times New Roman" w:hAnsi="Times New Roman" w:cs="Times New Roman"/>
          <w:lang w:val="sr-Cyrl-CS"/>
        </w:rPr>
        <w:t>ч</w:t>
      </w:r>
      <w:r w:rsidRPr="00912637">
        <w:rPr>
          <w:rFonts w:ascii="Times New Roman" w:hAnsi="Times New Roman" w:cs="Times New Roman"/>
          <w:lang w:val="ru-RU"/>
        </w:rPr>
        <w:t>ују продаје зак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у</w:t>
      </w:r>
      <w:r w:rsidRPr="00912637">
        <w:rPr>
          <w:rFonts w:ascii="Times New Roman" w:hAnsi="Times New Roman" w:cs="Times New Roman"/>
          <w:lang w:val="sr-Cyrl-CS"/>
        </w:rPr>
        <w:t>ч</w:t>
      </w:r>
      <w:r w:rsidRPr="00912637">
        <w:rPr>
          <w:rFonts w:ascii="Times New Roman" w:hAnsi="Times New Roman" w:cs="Times New Roman"/>
          <w:lang w:val="ru-RU"/>
        </w:rPr>
        <w:t>но са 10.01. наредне године. Тако</w:t>
      </w:r>
      <w:r w:rsidRPr="00912637">
        <w:rPr>
          <w:rFonts w:ascii="Times New Roman" w:hAnsi="Times New Roman" w:cs="Times New Roman"/>
          <w:lang w:val="sr-Cyrl-CS"/>
        </w:rPr>
        <w:t>ђ</w:t>
      </w:r>
      <w:r w:rsidRPr="00912637">
        <w:rPr>
          <w:rFonts w:ascii="Times New Roman" w:hAnsi="Times New Roman" w:cs="Times New Roman"/>
          <w:lang w:val="ru-RU"/>
        </w:rPr>
        <w:t>е смо прибавили задово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авају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е доказе да је управа пропустила да отпи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е ненаплатива потра</w:t>
      </w:r>
      <w:r w:rsidRPr="00912637">
        <w:rPr>
          <w:rFonts w:ascii="Times New Roman" w:hAnsi="Times New Roman" w:cs="Times New Roman"/>
          <w:lang w:val="sr-Cyrl-CS"/>
        </w:rPr>
        <w:t>ж</w:t>
      </w:r>
      <w:r w:rsidRPr="00912637">
        <w:rPr>
          <w:rFonts w:ascii="Times New Roman" w:hAnsi="Times New Roman" w:cs="Times New Roman"/>
          <w:lang w:val="ru-RU"/>
        </w:rPr>
        <w:t>ива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а од купаца који су банкротирали током 2011. године у укупном износу од износу од 261.225 КМ.</w:t>
      </w:r>
    </w:p>
    <w:p w:rsidR="008F54D6" w:rsidRPr="00912637" w:rsidRDefault="008F54D6" w:rsidP="00912637">
      <w:pPr>
        <w:pStyle w:val="Heading4"/>
        <w:shd w:val="clear" w:color="auto" w:fill="CCFFFF"/>
        <w:spacing w:after="120"/>
        <w:rPr>
          <w:sz w:val="24"/>
          <w:szCs w:val="24"/>
          <w:lang w:val="ru-RU"/>
        </w:rPr>
      </w:pPr>
      <w:r w:rsidRPr="00912637">
        <w:rPr>
          <w:sz w:val="24"/>
          <w:szCs w:val="24"/>
          <w:lang w:val="ru-RU"/>
        </w:rPr>
        <w:t>Мишљење са резервом</w:t>
      </w:r>
    </w:p>
    <w:p w:rsidR="008F54D6" w:rsidRPr="00912637" w:rsidRDefault="008F54D6" w:rsidP="00912637">
      <w:pPr>
        <w:pStyle w:val="Normalan"/>
        <w:shd w:val="clear" w:color="auto" w:fill="CCFFFF"/>
        <w:spacing w:before="0" w:after="120" w:line="240" w:lineRule="auto"/>
        <w:rPr>
          <w:b/>
          <w:bCs/>
          <w:i/>
          <w:iCs/>
        </w:rPr>
      </w:pPr>
      <w:r w:rsidRPr="00912637">
        <w:rPr>
          <w:b/>
          <w:bCs/>
          <w:i/>
          <w:iCs/>
        </w:rPr>
        <w:t>По нашем мишљењу, осим за ефекте које на финансијске изв</w:t>
      </w:r>
      <w:r w:rsidRPr="00912637">
        <w:rPr>
          <w:b/>
          <w:bCs/>
          <w:i/>
          <w:iCs/>
          <w:lang w:val="sr-Cyrl-CS"/>
        </w:rPr>
        <w:t>ј</w:t>
      </w:r>
      <w:r w:rsidRPr="00912637">
        <w:rPr>
          <w:b/>
          <w:bCs/>
          <w:i/>
          <w:iCs/>
        </w:rPr>
        <w:t>ештаје имају питања наведена у Основама за мишљење са резервом, презент</w:t>
      </w:r>
      <w:r w:rsidRPr="00912637">
        <w:rPr>
          <w:b/>
          <w:bCs/>
          <w:i/>
          <w:iCs/>
          <w:lang w:val="sr-Cyrl-CS"/>
        </w:rPr>
        <w:t>ов</w:t>
      </w:r>
      <w:r w:rsidRPr="00912637">
        <w:rPr>
          <w:b/>
          <w:bCs/>
          <w:i/>
          <w:iCs/>
        </w:rPr>
        <w:t>ани финансијски изв</w:t>
      </w:r>
      <w:r w:rsidRPr="00912637">
        <w:rPr>
          <w:b/>
          <w:bCs/>
          <w:i/>
          <w:iCs/>
          <w:lang w:val="sr-Cyrl-CS"/>
        </w:rPr>
        <w:t>ј</w:t>
      </w:r>
      <w:r w:rsidRPr="00912637">
        <w:rPr>
          <w:b/>
          <w:bCs/>
          <w:i/>
          <w:iCs/>
        </w:rPr>
        <w:t xml:space="preserve">ештаји истинито и објективно, по свим материјално значајним питањима, приказују финансијски положај </w:t>
      </w:r>
      <w:r w:rsidRPr="00912637">
        <w:rPr>
          <w:b/>
          <w:bCs/>
          <w:i/>
          <w:iCs/>
          <w:lang w:val="sr-Cyrl-CS"/>
        </w:rPr>
        <w:t>Предузећа</w:t>
      </w:r>
      <w:r w:rsidRPr="00912637">
        <w:rPr>
          <w:b/>
          <w:bCs/>
          <w:i/>
          <w:iCs/>
        </w:rPr>
        <w:t xml:space="preserve"> на дан 31. децембра</w:t>
      </w:r>
      <w:r w:rsidRPr="00912637">
        <w:rPr>
          <w:b/>
          <w:bCs/>
          <w:i/>
          <w:iCs/>
          <w:lang w:val="sr-Cyrl-CS"/>
        </w:rPr>
        <w:t xml:space="preserve"> 2011. </w:t>
      </w:r>
      <w:r w:rsidRPr="00912637">
        <w:rPr>
          <w:b/>
          <w:bCs/>
          <w:i/>
          <w:iCs/>
        </w:rPr>
        <w:t>године, као и резултате његовог пословања за годину која се завршава на тај дан, у складу са рачуноводственим прописима.</w:t>
      </w:r>
    </w:p>
    <w:p w:rsidR="008F54D6" w:rsidRPr="00912637" w:rsidRDefault="008F54D6" w:rsidP="00912637">
      <w:pPr>
        <w:shd w:val="clear" w:color="auto" w:fill="CCFFFF"/>
        <w:spacing w:after="120"/>
        <w:jc w:val="both"/>
        <w:rPr>
          <w:rFonts w:ascii="Times New Roman" w:hAnsi="Times New Roman" w:cs="Times New Roman"/>
          <w:b/>
          <w:bCs/>
          <w:lang w:val="sr-Cyrl-CS"/>
        </w:rPr>
      </w:pPr>
    </w:p>
    <w:p w:rsidR="008F54D6" w:rsidRPr="00912637" w:rsidRDefault="008F54D6" w:rsidP="00912637">
      <w:pPr>
        <w:shd w:val="clear" w:color="auto" w:fill="CCFFFF"/>
        <w:spacing w:after="120"/>
        <w:jc w:val="both"/>
        <w:rPr>
          <w:rFonts w:ascii="Times New Roman" w:hAnsi="Times New Roman" w:cs="Times New Roman"/>
          <w:b/>
          <w:bCs/>
          <w:lang w:val="sr-Cyrl-CS"/>
        </w:rPr>
      </w:pPr>
    </w:p>
    <w:p w:rsidR="008F54D6" w:rsidRPr="00912637" w:rsidRDefault="008F54D6" w:rsidP="00912637">
      <w:pPr>
        <w:shd w:val="clear" w:color="auto" w:fill="CCFFFF"/>
        <w:spacing w:after="120"/>
        <w:jc w:val="both"/>
        <w:rPr>
          <w:rFonts w:ascii="Times New Roman" w:hAnsi="Times New Roman" w:cs="Times New Roman"/>
          <w:b/>
          <w:bCs/>
          <w:u w:val="single"/>
          <w:lang w:val="ru-RU"/>
        </w:rPr>
      </w:pPr>
      <w:r w:rsidRPr="00912637">
        <w:rPr>
          <w:rFonts w:ascii="Times New Roman" w:hAnsi="Times New Roman" w:cs="Times New Roman"/>
          <w:b/>
          <w:bCs/>
          <w:u w:val="single"/>
          <w:lang w:val="ru-RU"/>
        </w:rPr>
        <w:t>4.</w:t>
      </w:r>
      <w:r w:rsidRPr="00912637">
        <w:rPr>
          <w:rFonts w:ascii="Times New Roman" w:hAnsi="Times New Roman" w:cs="Times New Roman"/>
          <w:u w:val="single"/>
          <w:lang w:val="ru-RU"/>
        </w:rPr>
        <w:t xml:space="preserve"> </w:t>
      </w:r>
      <w:r w:rsidRPr="00912637">
        <w:rPr>
          <w:rFonts w:ascii="Times New Roman" w:hAnsi="Times New Roman" w:cs="Times New Roman"/>
          <w:b/>
          <w:bCs/>
          <w:u w:val="single"/>
          <w:lang w:val="ru-RU"/>
        </w:rPr>
        <w:t>Заби</w:t>
      </w:r>
      <w:r w:rsidRPr="00912637">
        <w:rPr>
          <w:rFonts w:ascii="Times New Roman" w:hAnsi="Times New Roman" w:cs="Times New Roman"/>
          <w:b/>
          <w:bCs/>
          <w:u w:val="single"/>
          <w:lang w:val="sr-Cyrl-CS"/>
        </w:rPr>
        <w:t>љ</w:t>
      </w:r>
      <w:r w:rsidRPr="00912637">
        <w:rPr>
          <w:rFonts w:ascii="Times New Roman" w:hAnsi="Times New Roman" w:cs="Times New Roman"/>
          <w:b/>
          <w:bCs/>
          <w:u w:val="single"/>
          <w:lang w:val="ru-RU"/>
        </w:rPr>
        <w:t>е</w:t>
      </w:r>
      <w:r w:rsidRPr="00912637">
        <w:rPr>
          <w:rFonts w:ascii="Times New Roman" w:hAnsi="Times New Roman" w:cs="Times New Roman"/>
          <w:b/>
          <w:bCs/>
          <w:u w:val="single"/>
          <w:lang w:val="sr-Cyrl-CS"/>
        </w:rPr>
        <w:t>ш</w:t>
      </w:r>
      <w:r w:rsidRPr="00912637">
        <w:rPr>
          <w:rFonts w:ascii="Times New Roman" w:hAnsi="Times New Roman" w:cs="Times New Roman"/>
          <w:b/>
          <w:bCs/>
          <w:u w:val="single"/>
          <w:lang w:val="ru-RU"/>
        </w:rPr>
        <w:t>ка (РП) бр. 4</w:t>
      </w:r>
    </w:p>
    <w:p w:rsidR="008F54D6" w:rsidRPr="00912637" w:rsidRDefault="008F54D6" w:rsidP="00912637">
      <w:pPr>
        <w:pStyle w:val="Heading4"/>
        <w:shd w:val="clear" w:color="auto" w:fill="CCFFFF"/>
        <w:spacing w:before="0" w:after="120"/>
        <w:rPr>
          <w:sz w:val="24"/>
          <w:szCs w:val="24"/>
          <w:lang w:val="ru-RU"/>
        </w:rPr>
      </w:pPr>
      <w:r w:rsidRPr="00912637">
        <w:rPr>
          <w:sz w:val="24"/>
          <w:szCs w:val="24"/>
          <w:lang w:val="ru-RU"/>
        </w:rPr>
        <w:t>Основ за мишљење са резервом</w:t>
      </w:r>
    </w:p>
    <w:p w:rsidR="008F54D6" w:rsidRPr="00912637" w:rsidRDefault="008F54D6" w:rsidP="00912637">
      <w:pPr>
        <w:shd w:val="clear" w:color="auto" w:fill="CCFFFF"/>
        <w:spacing w:after="120"/>
        <w:jc w:val="both"/>
        <w:rPr>
          <w:rFonts w:ascii="Times New Roman" w:hAnsi="Times New Roman" w:cs="Times New Roman"/>
          <w:lang w:val="ru-RU"/>
        </w:rPr>
      </w:pPr>
      <w:bookmarkStart w:id="2" w:name="OLE_LINK3"/>
      <w:bookmarkStart w:id="3" w:name="OLE_LINK4"/>
      <w:r w:rsidRPr="00912637">
        <w:rPr>
          <w:rFonts w:ascii="Times New Roman" w:hAnsi="Times New Roman" w:cs="Times New Roman"/>
          <w:lang w:val="ru-RU"/>
        </w:rPr>
        <w:t>Одговарају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им поступцима ревизије сталних средстава, утврдили смо тако</w:t>
      </w:r>
      <w:r w:rsidRPr="00912637">
        <w:rPr>
          <w:rFonts w:ascii="Times New Roman" w:hAnsi="Times New Roman" w:cs="Times New Roman"/>
          <w:lang w:val="sr-Cyrl-CS"/>
        </w:rPr>
        <w:t>ђ</w:t>
      </w:r>
      <w:r w:rsidRPr="00912637">
        <w:rPr>
          <w:rFonts w:ascii="Times New Roman" w:hAnsi="Times New Roman" w:cs="Times New Roman"/>
          <w:lang w:val="ru-RU"/>
        </w:rPr>
        <w:t>е да је дио недавно набав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ене опреме путем закупа (лизинга) погре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но евидентиран као финансијски закуп, иако се неспорно (и су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тински и формално) ради о пословном закупу. То је резултат досада</w:t>
      </w:r>
      <w:r w:rsidRPr="00912637">
        <w:rPr>
          <w:rFonts w:ascii="Times New Roman" w:hAnsi="Times New Roman" w:cs="Times New Roman"/>
          <w:lang w:val="sr-Cyrl-CS"/>
        </w:rPr>
        <w:t>шњ</w:t>
      </w:r>
      <w:r w:rsidRPr="00912637">
        <w:rPr>
          <w:rFonts w:ascii="Times New Roman" w:hAnsi="Times New Roman" w:cs="Times New Roman"/>
          <w:lang w:val="ru-RU"/>
        </w:rPr>
        <w:t>е праксе предузе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а "А" јер је опрема увијек узимана под закуп према условима финансијског закупа. По наведеном основу је капитализована закуп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 xml:space="preserve">ена опрема у вриједности од 716.250 КМ, </w:t>
      </w:r>
      <w:r w:rsidRPr="00912637">
        <w:rPr>
          <w:rFonts w:ascii="Times New Roman" w:hAnsi="Times New Roman" w:cs="Times New Roman"/>
          <w:lang w:val="sr-Cyrl-CS"/>
        </w:rPr>
        <w:t>ч</w:t>
      </w:r>
      <w:r w:rsidRPr="00912637">
        <w:rPr>
          <w:rFonts w:ascii="Times New Roman" w:hAnsi="Times New Roman" w:cs="Times New Roman"/>
          <w:lang w:val="ru-RU"/>
        </w:rPr>
        <w:t>име је вриједност опреме на дан 31.12.2011. преције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ена за тај износ (опрема је набав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ена крајем 2011. године те амортизација незнатно ума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 xml:space="preserve">ује наведену вриједност). </w:t>
      </w:r>
    </w:p>
    <w:p w:rsidR="008F54D6" w:rsidRPr="00912637" w:rsidRDefault="008F54D6" w:rsidP="00912637">
      <w:pPr>
        <w:pStyle w:val="Heading4"/>
        <w:shd w:val="clear" w:color="auto" w:fill="CCFFFF"/>
        <w:spacing w:after="120"/>
        <w:rPr>
          <w:sz w:val="24"/>
          <w:szCs w:val="24"/>
          <w:lang w:val="ru-RU"/>
        </w:rPr>
      </w:pPr>
      <w:r w:rsidRPr="00912637">
        <w:rPr>
          <w:sz w:val="24"/>
          <w:szCs w:val="24"/>
          <w:lang w:val="ru-RU"/>
        </w:rPr>
        <w:t>Мишљење са резервом</w:t>
      </w:r>
    </w:p>
    <w:bookmarkEnd w:id="2"/>
    <w:bookmarkEnd w:id="3"/>
    <w:p w:rsidR="008F54D6" w:rsidRPr="00912637" w:rsidRDefault="008F54D6" w:rsidP="00912637">
      <w:pPr>
        <w:pStyle w:val="Normalan"/>
        <w:shd w:val="clear" w:color="auto" w:fill="CCFFFF"/>
        <w:spacing w:before="0" w:after="120" w:line="240" w:lineRule="auto"/>
        <w:rPr>
          <w:b/>
          <w:bCs/>
          <w:i/>
          <w:iCs/>
        </w:rPr>
      </w:pPr>
      <w:r w:rsidRPr="00912637">
        <w:rPr>
          <w:b/>
          <w:bCs/>
          <w:i/>
          <w:iCs/>
        </w:rPr>
        <w:t>По нашем мишљењу, осим за ефекте које на финансијске изв</w:t>
      </w:r>
      <w:r w:rsidRPr="00912637">
        <w:rPr>
          <w:b/>
          <w:bCs/>
          <w:i/>
          <w:iCs/>
          <w:lang w:val="sr-Cyrl-CS"/>
        </w:rPr>
        <w:t>ј</w:t>
      </w:r>
      <w:r w:rsidRPr="00912637">
        <w:rPr>
          <w:b/>
          <w:bCs/>
          <w:i/>
          <w:iCs/>
        </w:rPr>
        <w:t>ештаје имају питања наведена у Основама за мишљење са резервом, презент</w:t>
      </w:r>
      <w:r w:rsidRPr="00912637">
        <w:rPr>
          <w:b/>
          <w:bCs/>
          <w:i/>
          <w:iCs/>
          <w:lang w:val="sr-Cyrl-CS"/>
        </w:rPr>
        <w:t>ов</w:t>
      </w:r>
      <w:r w:rsidRPr="00912637">
        <w:rPr>
          <w:b/>
          <w:bCs/>
          <w:i/>
          <w:iCs/>
        </w:rPr>
        <w:t>ани финансијски изв</w:t>
      </w:r>
      <w:r w:rsidRPr="00912637">
        <w:rPr>
          <w:b/>
          <w:bCs/>
          <w:i/>
          <w:iCs/>
          <w:lang w:val="sr-Cyrl-CS"/>
        </w:rPr>
        <w:t>ј</w:t>
      </w:r>
      <w:r w:rsidRPr="00912637">
        <w:rPr>
          <w:b/>
          <w:bCs/>
          <w:i/>
          <w:iCs/>
        </w:rPr>
        <w:t xml:space="preserve">ештаји истинито и објективно, по свим материјално значајним питањима, приказују финансијски положај </w:t>
      </w:r>
      <w:r w:rsidRPr="00912637">
        <w:rPr>
          <w:b/>
          <w:bCs/>
          <w:i/>
          <w:iCs/>
          <w:lang w:val="sr-Cyrl-CS"/>
        </w:rPr>
        <w:t>Предузећа</w:t>
      </w:r>
      <w:r w:rsidRPr="00912637">
        <w:rPr>
          <w:b/>
          <w:bCs/>
          <w:i/>
          <w:iCs/>
        </w:rPr>
        <w:t xml:space="preserve"> на дан 31. децембра</w:t>
      </w:r>
      <w:r w:rsidRPr="00912637">
        <w:rPr>
          <w:b/>
          <w:bCs/>
          <w:i/>
          <w:iCs/>
          <w:lang w:val="sr-Cyrl-CS"/>
        </w:rPr>
        <w:t xml:space="preserve"> 2011. </w:t>
      </w:r>
      <w:r w:rsidRPr="00912637">
        <w:rPr>
          <w:b/>
          <w:bCs/>
          <w:i/>
          <w:iCs/>
        </w:rPr>
        <w:t>године, као и резултате његовог пословања за годину која се завршава на тај дан, у складу са рачуноводственим прописима.</w:t>
      </w:r>
    </w:p>
    <w:p w:rsidR="008F54D6" w:rsidRPr="00912637" w:rsidRDefault="008F54D6" w:rsidP="00912637">
      <w:pPr>
        <w:shd w:val="clear" w:color="auto" w:fill="CCFFFF"/>
        <w:spacing w:after="120"/>
        <w:jc w:val="both"/>
        <w:rPr>
          <w:rFonts w:ascii="Times New Roman" w:hAnsi="Times New Roman" w:cs="Times New Roman"/>
          <w:b/>
          <w:bCs/>
          <w:u w:val="single"/>
          <w:lang w:val="ru-RU"/>
        </w:rPr>
      </w:pPr>
    </w:p>
    <w:p w:rsidR="008F54D6" w:rsidRPr="00912637" w:rsidRDefault="008F54D6" w:rsidP="00912637">
      <w:pPr>
        <w:shd w:val="clear" w:color="auto" w:fill="CCFFFF"/>
        <w:spacing w:after="120"/>
        <w:jc w:val="both"/>
        <w:rPr>
          <w:rFonts w:ascii="Times New Roman" w:hAnsi="Times New Roman" w:cs="Times New Roman"/>
          <w:b/>
          <w:bCs/>
          <w:u w:val="single"/>
          <w:lang w:val="ru-RU"/>
        </w:rPr>
      </w:pPr>
      <w:r w:rsidRPr="00912637">
        <w:rPr>
          <w:rFonts w:ascii="Times New Roman" w:hAnsi="Times New Roman" w:cs="Times New Roman"/>
          <w:b/>
          <w:bCs/>
          <w:u w:val="single"/>
          <w:lang w:val="ru-RU"/>
        </w:rPr>
        <w:t>5. Заби</w:t>
      </w:r>
      <w:r w:rsidRPr="00912637">
        <w:rPr>
          <w:rFonts w:ascii="Times New Roman" w:hAnsi="Times New Roman" w:cs="Times New Roman"/>
          <w:b/>
          <w:bCs/>
          <w:u w:val="single"/>
          <w:lang w:val="sr-Cyrl-CS"/>
        </w:rPr>
        <w:t>љ</w:t>
      </w:r>
      <w:r w:rsidRPr="00912637">
        <w:rPr>
          <w:rFonts w:ascii="Times New Roman" w:hAnsi="Times New Roman" w:cs="Times New Roman"/>
          <w:b/>
          <w:bCs/>
          <w:u w:val="single"/>
          <w:lang w:val="ru-RU"/>
        </w:rPr>
        <w:t>е</w:t>
      </w:r>
      <w:r w:rsidRPr="00912637">
        <w:rPr>
          <w:rFonts w:ascii="Times New Roman" w:hAnsi="Times New Roman" w:cs="Times New Roman"/>
          <w:b/>
          <w:bCs/>
          <w:u w:val="single"/>
          <w:lang w:val="sr-Cyrl-CS"/>
        </w:rPr>
        <w:t>ш</w:t>
      </w:r>
      <w:r w:rsidRPr="00912637">
        <w:rPr>
          <w:rFonts w:ascii="Times New Roman" w:hAnsi="Times New Roman" w:cs="Times New Roman"/>
          <w:b/>
          <w:bCs/>
          <w:u w:val="single"/>
          <w:lang w:val="ru-RU"/>
        </w:rPr>
        <w:t>ка (РП) бр. 5</w:t>
      </w:r>
    </w:p>
    <w:p w:rsidR="008F54D6" w:rsidRPr="00912637" w:rsidRDefault="008F54D6" w:rsidP="00912637">
      <w:pPr>
        <w:pStyle w:val="BodyText2"/>
        <w:shd w:val="clear" w:color="auto" w:fill="CCFFFF"/>
        <w:spacing w:line="240" w:lineRule="auto"/>
        <w:rPr>
          <w:b/>
          <w:bCs/>
          <w:lang w:val="ru-RU"/>
        </w:rPr>
      </w:pPr>
      <w:r w:rsidRPr="00912637">
        <w:rPr>
          <w:b/>
          <w:bCs/>
          <w:lang w:val="ru-RU"/>
        </w:rPr>
        <w:t>Ми</w:t>
      </w:r>
      <w:r w:rsidRPr="00912637">
        <w:rPr>
          <w:b/>
          <w:bCs/>
          <w:lang w:val="sr-Cyrl-CS"/>
        </w:rPr>
        <w:t>шљ</w:t>
      </w:r>
      <w:r w:rsidRPr="00912637">
        <w:rPr>
          <w:b/>
          <w:bCs/>
          <w:lang w:val="ru-RU"/>
        </w:rPr>
        <w:t>е</w:t>
      </w:r>
      <w:r w:rsidRPr="00912637">
        <w:rPr>
          <w:b/>
          <w:bCs/>
          <w:lang w:val="sr-Cyrl-CS"/>
        </w:rPr>
        <w:t>њ</w:t>
      </w:r>
      <w:r w:rsidRPr="00912637">
        <w:rPr>
          <w:b/>
          <w:bCs/>
          <w:lang w:val="ru-RU"/>
        </w:rPr>
        <w:t xml:space="preserve">е: </w:t>
      </w:r>
    </w:p>
    <w:p w:rsidR="008F54D6" w:rsidRPr="00912637" w:rsidRDefault="008F54D6" w:rsidP="00912637">
      <w:pPr>
        <w:pStyle w:val="Normalan"/>
        <w:shd w:val="clear" w:color="auto" w:fill="CCFFFF"/>
        <w:spacing w:before="0" w:after="120" w:line="240" w:lineRule="auto"/>
        <w:rPr>
          <w:b/>
          <w:bCs/>
          <w:i/>
          <w:iCs/>
        </w:rPr>
      </w:pPr>
      <w:r w:rsidRPr="00912637">
        <w:rPr>
          <w:b/>
          <w:bCs/>
          <w:i/>
          <w:iCs/>
        </w:rPr>
        <w:t>По нашем мишљењу финансијски из</w:t>
      </w:r>
      <w:r w:rsidRPr="00912637">
        <w:rPr>
          <w:b/>
          <w:bCs/>
          <w:i/>
          <w:iCs/>
          <w:lang w:val="sr-Cyrl-CS"/>
        </w:rPr>
        <w:t>ј</w:t>
      </w:r>
      <w:r w:rsidRPr="00912637">
        <w:rPr>
          <w:b/>
          <w:bCs/>
          <w:i/>
          <w:iCs/>
        </w:rPr>
        <w:t xml:space="preserve">вештаји истинито и објективно, по свим материјално значајним питањима, приказују финансијски положај </w:t>
      </w:r>
      <w:r w:rsidRPr="00912637">
        <w:rPr>
          <w:b/>
          <w:bCs/>
          <w:i/>
          <w:iCs/>
          <w:lang w:val="sr-Cyrl-CS"/>
        </w:rPr>
        <w:t>Предузећа</w:t>
      </w:r>
      <w:r w:rsidRPr="00912637">
        <w:rPr>
          <w:b/>
          <w:bCs/>
          <w:i/>
          <w:iCs/>
        </w:rPr>
        <w:t xml:space="preserve"> на дан 31. децембра</w:t>
      </w:r>
      <w:r w:rsidRPr="00912637">
        <w:rPr>
          <w:b/>
          <w:bCs/>
          <w:i/>
          <w:iCs/>
          <w:lang w:val="sr-Cyrl-CS"/>
        </w:rPr>
        <w:t xml:space="preserve"> 2011. </w:t>
      </w:r>
      <w:r w:rsidRPr="00912637">
        <w:rPr>
          <w:b/>
          <w:bCs/>
          <w:i/>
          <w:iCs/>
        </w:rPr>
        <w:t>године, као и резултате његовог пословања за годину која се завршава на тај дан, у складу са рачуноводственим прописима.</w:t>
      </w:r>
    </w:p>
    <w:p w:rsidR="008F54D6" w:rsidRPr="00912637" w:rsidRDefault="008F54D6" w:rsidP="00912637">
      <w:pPr>
        <w:pStyle w:val="BodyText2"/>
        <w:shd w:val="clear" w:color="auto" w:fill="CCFFFF"/>
        <w:spacing w:line="240" w:lineRule="auto"/>
        <w:rPr>
          <w:b/>
          <w:bCs/>
        </w:rPr>
      </w:pPr>
    </w:p>
    <w:p w:rsidR="008F54D6" w:rsidRPr="00912637" w:rsidRDefault="008F54D6" w:rsidP="00912637">
      <w:pPr>
        <w:pStyle w:val="BodyText2"/>
        <w:shd w:val="clear" w:color="auto" w:fill="CCFFFF"/>
        <w:spacing w:line="240" w:lineRule="auto"/>
        <w:rPr>
          <w:b/>
          <w:bCs/>
          <w:lang w:val="ru-RU"/>
        </w:rPr>
      </w:pPr>
      <w:r w:rsidRPr="00912637">
        <w:rPr>
          <w:b/>
          <w:bCs/>
          <w:lang w:val="ru-RU"/>
        </w:rPr>
        <w:t>Скретање пажње</w:t>
      </w:r>
    </w:p>
    <w:p w:rsidR="008F54D6" w:rsidRPr="00912637" w:rsidRDefault="008F54D6" w:rsidP="00912637">
      <w:pPr>
        <w:pStyle w:val="BodyText2"/>
        <w:shd w:val="clear" w:color="auto" w:fill="CCFFFF"/>
        <w:spacing w:line="240" w:lineRule="auto"/>
        <w:jc w:val="both"/>
        <w:rPr>
          <w:b/>
          <w:bCs/>
          <w:i/>
          <w:iCs/>
        </w:rPr>
      </w:pPr>
      <w:r w:rsidRPr="00912637">
        <w:rPr>
          <w:b/>
          <w:bCs/>
          <w:i/>
          <w:iCs/>
          <w:lang w:val="ru-RU"/>
        </w:rPr>
        <w:t>Не изра</w:t>
      </w:r>
      <w:r w:rsidRPr="00912637">
        <w:rPr>
          <w:b/>
          <w:bCs/>
          <w:i/>
          <w:iCs/>
          <w:lang w:val="sr-Cyrl-CS"/>
        </w:rPr>
        <w:t>ж</w:t>
      </w:r>
      <w:r w:rsidRPr="00912637">
        <w:rPr>
          <w:b/>
          <w:bCs/>
          <w:i/>
          <w:iCs/>
          <w:lang w:val="ru-RU"/>
        </w:rPr>
        <w:t>авају</w:t>
      </w:r>
      <w:r w:rsidRPr="00912637">
        <w:rPr>
          <w:b/>
          <w:bCs/>
          <w:i/>
          <w:iCs/>
          <w:lang w:val="sr-Cyrl-CS"/>
        </w:rPr>
        <w:t>ћ</w:t>
      </w:r>
      <w:r w:rsidRPr="00912637">
        <w:rPr>
          <w:b/>
          <w:bCs/>
          <w:i/>
          <w:iCs/>
          <w:lang w:val="ru-RU"/>
        </w:rPr>
        <w:t>и резерву у на</w:t>
      </w:r>
      <w:r w:rsidRPr="00912637">
        <w:rPr>
          <w:b/>
          <w:bCs/>
          <w:i/>
          <w:iCs/>
          <w:lang w:val="sr-Cyrl-CS"/>
        </w:rPr>
        <w:t>ш</w:t>
      </w:r>
      <w:r w:rsidRPr="00912637">
        <w:rPr>
          <w:b/>
          <w:bCs/>
          <w:i/>
          <w:iCs/>
          <w:lang w:val="ru-RU"/>
        </w:rPr>
        <w:t>ем ми</w:t>
      </w:r>
      <w:r w:rsidRPr="00912637">
        <w:rPr>
          <w:b/>
          <w:bCs/>
          <w:i/>
          <w:iCs/>
          <w:lang w:val="sr-Cyrl-CS"/>
        </w:rPr>
        <w:t>шљ</w:t>
      </w:r>
      <w:r w:rsidRPr="00912637">
        <w:rPr>
          <w:b/>
          <w:bCs/>
          <w:i/>
          <w:iCs/>
          <w:lang w:val="ru-RU"/>
        </w:rPr>
        <w:t>е</w:t>
      </w:r>
      <w:r w:rsidRPr="00912637">
        <w:rPr>
          <w:b/>
          <w:bCs/>
          <w:i/>
          <w:iCs/>
          <w:lang w:val="sr-Cyrl-CS"/>
        </w:rPr>
        <w:t>њ</w:t>
      </w:r>
      <w:r w:rsidRPr="00912637">
        <w:rPr>
          <w:b/>
          <w:bCs/>
          <w:i/>
          <w:iCs/>
          <w:lang w:val="ru-RU"/>
        </w:rPr>
        <w:t>у, скре</w:t>
      </w:r>
      <w:r w:rsidRPr="00912637">
        <w:rPr>
          <w:b/>
          <w:bCs/>
          <w:i/>
          <w:iCs/>
          <w:lang w:val="sr-Cyrl-CS"/>
        </w:rPr>
        <w:t>ћ</w:t>
      </w:r>
      <w:r w:rsidRPr="00912637">
        <w:rPr>
          <w:b/>
          <w:bCs/>
          <w:i/>
          <w:iCs/>
          <w:lang w:val="ru-RU"/>
        </w:rPr>
        <w:t>емо па</w:t>
      </w:r>
      <w:r w:rsidRPr="00912637">
        <w:rPr>
          <w:b/>
          <w:bCs/>
          <w:i/>
          <w:iCs/>
          <w:lang w:val="sr-Cyrl-CS"/>
        </w:rPr>
        <w:t>жњ</w:t>
      </w:r>
      <w:r w:rsidRPr="00912637">
        <w:rPr>
          <w:b/>
          <w:bCs/>
          <w:i/>
          <w:iCs/>
          <w:lang w:val="ru-RU"/>
        </w:rPr>
        <w:t>у на напомене наведене у заби</w:t>
      </w:r>
      <w:r w:rsidRPr="00912637">
        <w:rPr>
          <w:b/>
          <w:bCs/>
          <w:i/>
          <w:iCs/>
          <w:lang w:val="sr-Cyrl-CS"/>
        </w:rPr>
        <w:t>љ</w:t>
      </w:r>
      <w:r w:rsidRPr="00912637">
        <w:rPr>
          <w:b/>
          <w:bCs/>
          <w:i/>
          <w:iCs/>
          <w:lang w:val="ru-RU"/>
        </w:rPr>
        <w:t>е</w:t>
      </w:r>
      <w:r w:rsidRPr="00912637">
        <w:rPr>
          <w:b/>
          <w:bCs/>
          <w:i/>
          <w:iCs/>
          <w:lang w:val="sr-Cyrl-CS"/>
        </w:rPr>
        <w:t>ш</w:t>
      </w:r>
      <w:r w:rsidRPr="00912637">
        <w:rPr>
          <w:b/>
          <w:bCs/>
          <w:i/>
          <w:iCs/>
          <w:lang w:val="ru-RU"/>
        </w:rPr>
        <w:t>ки бр. 5.</w:t>
      </w:r>
      <w:r w:rsidRPr="00912637">
        <w:rPr>
          <w:b/>
          <w:bCs/>
          <w:i/>
          <w:iCs/>
          <w:noProof/>
        </w:rPr>
        <w:t xml:space="preserve"> </w:t>
      </w:r>
      <w:r w:rsidRPr="00912637">
        <w:rPr>
          <w:b/>
          <w:bCs/>
          <w:i/>
          <w:iCs/>
          <w:noProof/>
          <w:lang w:val="sr-Cyrl-CS"/>
        </w:rPr>
        <w:t>Предузеће</w:t>
      </w:r>
      <w:r w:rsidRPr="00912637">
        <w:rPr>
          <w:b/>
          <w:bCs/>
          <w:i/>
          <w:iCs/>
          <w:noProof/>
        </w:rPr>
        <w:t xml:space="preserve"> је тужена страна у судском спору чији је исход неизв</w:t>
      </w:r>
      <w:r w:rsidRPr="00912637">
        <w:rPr>
          <w:b/>
          <w:bCs/>
          <w:i/>
          <w:iCs/>
          <w:noProof/>
          <w:lang w:val="sr-Cyrl-CS"/>
        </w:rPr>
        <w:t>ј</w:t>
      </w:r>
      <w:r w:rsidRPr="00912637">
        <w:rPr>
          <w:b/>
          <w:bCs/>
          <w:i/>
          <w:iCs/>
          <w:noProof/>
        </w:rPr>
        <w:t>естан. Наше мишљење није позитивно у контексту овог питања</w:t>
      </w:r>
    </w:p>
    <w:p w:rsidR="008F54D6" w:rsidRPr="00912637" w:rsidRDefault="008F54D6" w:rsidP="00912637">
      <w:pPr>
        <w:shd w:val="clear" w:color="auto" w:fill="CCFFFF"/>
        <w:spacing w:after="120"/>
        <w:jc w:val="both"/>
        <w:rPr>
          <w:rFonts w:ascii="Times New Roman" w:hAnsi="Times New Roman" w:cs="Times New Roman"/>
          <w:b/>
          <w:bCs/>
          <w:u w:val="single"/>
        </w:rPr>
      </w:pPr>
    </w:p>
    <w:p w:rsidR="008F54D6" w:rsidRPr="00912637" w:rsidRDefault="008F54D6" w:rsidP="00912637">
      <w:pPr>
        <w:shd w:val="clear" w:color="auto" w:fill="CCFFFF"/>
        <w:spacing w:after="120"/>
        <w:jc w:val="both"/>
        <w:rPr>
          <w:rFonts w:ascii="Times New Roman" w:hAnsi="Times New Roman" w:cs="Times New Roman"/>
          <w:b/>
          <w:bCs/>
          <w:u w:val="single"/>
          <w:lang w:val="sr-Cyrl-CS"/>
        </w:rPr>
      </w:pPr>
    </w:p>
    <w:p w:rsidR="008F54D6" w:rsidRPr="00912637" w:rsidRDefault="008F54D6" w:rsidP="00912637">
      <w:pPr>
        <w:pStyle w:val="BodyText2"/>
        <w:shd w:val="clear" w:color="auto" w:fill="CCFFFF"/>
        <w:rPr>
          <w:b/>
          <w:bCs/>
          <w:lang w:val="sr-Cyrl-CS"/>
        </w:rPr>
      </w:pPr>
      <w:r w:rsidRPr="00912637">
        <w:rPr>
          <w:b/>
          <w:bCs/>
          <w:u w:val="single"/>
          <w:lang w:val="sr-Cyrl-CS"/>
        </w:rPr>
        <w:t>(2) ОДГОВОР</w:t>
      </w:r>
      <w:r w:rsidRPr="00912637">
        <w:rPr>
          <w:b/>
          <w:bCs/>
          <w:lang w:val="sr-Cyrl-CS"/>
        </w:rPr>
        <w:t>:</w:t>
      </w:r>
    </w:p>
    <w:p w:rsidR="008F54D6" w:rsidRPr="00912637" w:rsidRDefault="008F54D6" w:rsidP="00912637">
      <w:pPr>
        <w:pStyle w:val="BodyText2"/>
        <w:shd w:val="clear" w:color="auto" w:fill="CCFFFF"/>
        <w:rPr>
          <w:b/>
          <w:bCs/>
          <w:lang w:val="sr-Cyrl-CS"/>
        </w:rPr>
      </w:pPr>
      <w:r w:rsidRPr="00912637">
        <w:rPr>
          <w:b/>
          <w:bCs/>
          <w:lang w:val="sr-Cyrl-CS"/>
        </w:rPr>
        <w:t>Основе за негативно мишљење</w:t>
      </w:r>
    </w:p>
    <w:p w:rsidR="008F54D6" w:rsidRPr="00912637" w:rsidRDefault="008F54D6" w:rsidP="00912637">
      <w:pPr>
        <w:shd w:val="clear" w:color="auto" w:fill="CCFFFF"/>
        <w:spacing w:after="120"/>
        <w:jc w:val="both"/>
        <w:rPr>
          <w:rFonts w:ascii="Times New Roman" w:hAnsi="Times New Roman" w:cs="Times New Roman"/>
          <w:b/>
          <w:bCs/>
          <w:u w:val="single"/>
          <w:lang w:val="sr-Cyrl-CS"/>
        </w:rPr>
      </w:pPr>
      <w:r w:rsidRPr="00912637">
        <w:rPr>
          <w:rFonts w:ascii="Times New Roman" w:hAnsi="Times New Roman" w:cs="Times New Roman"/>
          <w:b/>
          <w:bCs/>
          <w:u w:val="single"/>
          <w:lang w:val="sr-Cyrl-CS"/>
        </w:rPr>
        <w:t>1</w:t>
      </w:r>
      <w:r w:rsidRPr="00912637">
        <w:rPr>
          <w:rFonts w:ascii="Times New Roman" w:hAnsi="Times New Roman" w:cs="Times New Roman"/>
          <w:u w:val="single"/>
          <w:lang w:val="sr-Cyrl-CS"/>
        </w:rPr>
        <w:t xml:space="preserve">. </w:t>
      </w:r>
      <w:r w:rsidRPr="00912637">
        <w:rPr>
          <w:rFonts w:ascii="Times New Roman" w:hAnsi="Times New Roman" w:cs="Times New Roman"/>
          <w:b/>
          <w:bCs/>
          <w:u w:val="single"/>
          <w:lang w:val="sr-Cyrl-CS"/>
        </w:rPr>
        <w:t>Забиљешка (РП) бр. 1</w:t>
      </w:r>
    </w:p>
    <w:p w:rsidR="008F54D6" w:rsidRPr="00912637" w:rsidRDefault="008F54D6" w:rsidP="00912637">
      <w:pPr>
        <w:shd w:val="clear" w:color="auto" w:fill="CCFFFF"/>
        <w:spacing w:after="120"/>
        <w:jc w:val="both"/>
        <w:rPr>
          <w:rFonts w:ascii="Times New Roman" w:hAnsi="Times New Roman" w:cs="Times New Roman"/>
          <w:lang w:val="ru-RU"/>
        </w:rPr>
      </w:pPr>
      <w:r w:rsidRPr="00912637">
        <w:rPr>
          <w:rFonts w:ascii="Times New Roman" w:hAnsi="Times New Roman" w:cs="Times New Roman"/>
          <w:lang w:val="sr-Cyrl-CS"/>
        </w:rPr>
        <w:t xml:space="preserve">Одговарајућим поступцима ревизије сталних средстава, утврдили смо да је предузеће "А" евидентирало вриједност земљишта које је купило ради изградње новог пословног сједишта по тржишној цијени у износу од 554.850 КМ. </w:t>
      </w:r>
      <w:r w:rsidRPr="00912637">
        <w:rPr>
          <w:rFonts w:ascii="Times New Roman" w:hAnsi="Times New Roman" w:cs="Times New Roman"/>
          <w:lang w:val="ru-RU"/>
        </w:rPr>
        <w:t>Ме</w:t>
      </w:r>
      <w:r w:rsidRPr="00912637">
        <w:rPr>
          <w:rFonts w:ascii="Times New Roman" w:hAnsi="Times New Roman" w:cs="Times New Roman"/>
          <w:lang w:val="sr-Cyrl-CS"/>
        </w:rPr>
        <w:t>ђ</w:t>
      </w:r>
      <w:r w:rsidRPr="00912637">
        <w:rPr>
          <w:rFonts w:ascii="Times New Roman" w:hAnsi="Times New Roman" w:cs="Times New Roman"/>
          <w:lang w:val="ru-RU"/>
        </w:rPr>
        <w:t>утим, приликом поку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аја да се током 2011. године ук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и</w:t>
      </w:r>
      <w:r w:rsidRPr="00912637">
        <w:rPr>
          <w:rFonts w:ascii="Times New Roman" w:hAnsi="Times New Roman" w:cs="Times New Roman"/>
          <w:lang w:val="sr-Cyrl-CS"/>
        </w:rPr>
        <w:t>ж</w:t>
      </w:r>
      <w:r w:rsidRPr="00912637">
        <w:rPr>
          <w:rFonts w:ascii="Times New Roman" w:hAnsi="Times New Roman" w:cs="Times New Roman"/>
          <w:lang w:val="ru-RU"/>
        </w:rPr>
        <w:t>и право власни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тва на датој парцели, надле</w:t>
      </w:r>
      <w:r w:rsidRPr="00912637">
        <w:rPr>
          <w:rFonts w:ascii="Times New Roman" w:hAnsi="Times New Roman" w:cs="Times New Roman"/>
          <w:lang w:val="sr-Cyrl-CS"/>
        </w:rPr>
        <w:t>ж</w:t>
      </w:r>
      <w:r w:rsidRPr="00912637">
        <w:rPr>
          <w:rFonts w:ascii="Times New Roman" w:hAnsi="Times New Roman" w:cs="Times New Roman"/>
          <w:lang w:val="ru-RU"/>
        </w:rPr>
        <w:t>ни органи су одбили захтјев предузе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а "А" уз образло</w:t>
      </w:r>
      <w:r w:rsidRPr="00912637">
        <w:rPr>
          <w:rFonts w:ascii="Times New Roman" w:hAnsi="Times New Roman" w:cs="Times New Roman"/>
          <w:lang w:val="sr-Cyrl-CS"/>
        </w:rPr>
        <w:t>ж</w:t>
      </w:r>
      <w:r w:rsidRPr="00912637">
        <w:rPr>
          <w:rFonts w:ascii="Times New Roman" w:hAnsi="Times New Roman" w:cs="Times New Roman"/>
          <w:lang w:val="ru-RU"/>
        </w:rPr>
        <w:t>е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е да је ова парцела однедавно категорисана као градско гра</w:t>
      </w:r>
      <w:r w:rsidRPr="00912637">
        <w:rPr>
          <w:rFonts w:ascii="Times New Roman" w:hAnsi="Times New Roman" w:cs="Times New Roman"/>
          <w:lang w:val="sr-Cyrl-CS"/>
        </w:rPr>
        <w:t>ђ</w:t>
      </w:r>
      <w:r w:rsidRPr="00912637">
        <w:rPr>
          <w:rFonts w:ascii="Times New Roman" w:hAnsi="Times New Roman" w:cs="Times New Roman"/>
          <w:lang w:val="ru-RU"/>
        </w:rPr>
        <w:t>евинско зем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и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те на коме је могу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е сте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и једино право трајног кори</w:t>
      </w:r>
      <w:r w:rsidRPr="00912637">
        <w:rPr>
          <w:rFonts w:ascii="Times New Roman" w:hAnsi="Times New Roman" w:cs="Times New Roman"/>
          <w:lang w:val="sr-Cyrl-CS"/>
        </w:rPr>
        <w:t>шћ</w:t>
      </w:r>
      <w:r w:rsidRPr="00912637">
        <w:rPr>
          <w:rFonts w:ascii="Times New Roman" w:hAnsi="Times New Roman" w:cs="Times New Roman"/>
          <w:lang w:val="ru-RU"/>
        </w:rPr>
        <w:t>е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а. Предузе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е "А" је покренуло спор у вези са овом  парцелом, вјерују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 xml:space="preserve">и да 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е спор добити. Стога не прихвата сво</w:t>
      </w:r>
      <w:r w:rsidRPr="00912637">
        <w:rPr>
          <w:rFonts w:ascii="Times New Roman" w:hAnsi="Times New Roman" w:cs="Times New Roman"/>
          <w:lang w:val="sr-Cyrl-CS"/>
        </w:rPr>
        <w:t>ђ</w:t>
      </w:r>
      <w:r w:rsidRPr="00912637">
        <w:rPr>
          <w:rFonts w:ascii="Times New Roman" w:hAnsi="Times New Roman" w:cs="Times New Roman"/>
          <w:lang w:val="ru-RU"/>
        </w:rPr>
        <w:t>е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е вриједности зем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и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та  на вриједност утвр</w:t>
      </w:r>
      <w:r w:rsidRPr="00912637">
        <w:rPr>
          <w:rFonts w:ascii="Times New Roman" w:hAnsi="Times New Roman" w:cs="Times New Roman"/>
          <w:lang w:val="sr-Cyrl-CS"/>
        </w:rPr>
        <w:t>ђ</w:t>
      </w:r>
      <w:r w:rsidRPr="00912637">
        <w:rPr>
          <w:rFonts w:ascii="Times New Roman" w:hAnsi="Times New Roman" w:cs="Times New Roman"/>
          <w:lang w:val="ru-RU"/>
        </w:rPr>
        <w:t>ену на основу трајног права кори</w:t>
      </w:r>
      <w:r w:rsidRPr="00912637">
        <w:rPr>
          <w:rFonts w:ascii="Times New Roman" w:hAnsi="Times New Roman" w:cs="Times New Roman"/>
          <w:lang w:val="sr-Cyrl-CS"/>
        </w:rPr>
        <w:t>шћ</w:t>
      </w:r>
      <w:r w:rsidRPr="00912637">
        <w:rPr>
          <w:rFonts w:ascii="Times New Roman" w:hAnsi="Times New Roman" w:cs="Times New Roman"/>
          <w:lang w:val="ru-RU"/>
        </w:rPr>
        <w:t>е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а у износу од 243.750 КМ. На основу исхода сли</w:t>
      </w:r>
      <w:r w:rsidRPr="00912637">
        <w:rPr>
          <w:rFonts w:ascii="Times New Roman" w:hAnsi="Times New Roman" w:cs="Times New Roman"/>
          <w:lang w:val="sr-Cyrl-CS"/>
        </w:rPr>
        <w:t>ч</w:t>
      </w:r>
      <w:r w:rsidRPr="00912637">
        <w:rPr>
          <w:rFonts w:ascii="Times New Roman" w:hAnsi="Times New Roman" w:cs="Times New Roman"/>
          <w:lang w:val="ru-RU"/>
        </w:rPr>
        <w:t>них парница у вези са статусом зем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и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 xml:space="preserve">та на истој локацији, правни заступник сматра да 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е предузе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е "А" изгубити овај спор.</w:t>
      </w:r>
    </w:p>
    <w:p w:rsidR="008F54D6" w:rsidRPr="00912637" w:rsidRDefault="008F54D6" w:rsidP="00912637">
      <w:pPr>
        <w:shd w:val="clear" w:color="auto" w:fill="CCFFFF"/>
        <w:spacing w:after="120"/>
        <w:jc w:val="both"/>
        <w:rPr>
          <w:rFonts w:ascii="Times New Roman" w:hAnsi="Times New Roman" w:cs="Times New Roman"/>
          <w:b/>
          <w:bCs/>
          <w:u w:val="single"/>
          <w:lang w:val="ru-RU"/>
        </w:rPr>
      </w:pPr>
    </w:p>
    <w:p w:rsidR="008F54D6" w:rsidRPr="00912637" w:rsidRDefault="008F54D6" w:rsidP="00912637">
      <w:pPr>
        <w:shd w:val="clear" w:color="auto" w:fill="CCFFFF"/>
        <w:spacing w:after="120"/>
        <w:jc w:val="both"/>
        <w:rPr>
          <w:rFonts w:ascii="Times New Roman" w:hAnsi="Times New Roman" w:cs="Times New Roman"/>
          <w:b/>
          <w:bCs/>
          <w:u w:val="single"/>
          <w:lang w:val="ru-RU"/>
        </w:rPr>
      </w:pPr>
      <w:r w:rsidRPr="00912637">
        <w:rPr>
          <w:rFonts w:ascii="Times New Roman" w:hAnsi="Times New Roman" w:cs="Times New Roman"/>
          <w:b/>
          <w:bCs/>
          <w:u w:val="single"/>
          <w:lang w:val="ru-RU"/>
        </w:rPr>
        <w:t>2. Заби</w:t>
      </w:r>
      <w:r w:rsidRPr="00912637">
        <w:rPr>
          <w:rFonts w:ascii="Times New Roman" w:hAnsi="Times New Roman" w:cs="Times New Roman"/>
          <w:b/>
          <w:bCs/>
          <w:u w:val="single"/>
          <w:lang w:val="sr-Cyrl-CS"/>
        </w:rPr>
        <w:t>љ</w:t>
      </w:r>
      <w:r w:rsidRPr="00912637">
        <w:rPr>
          <w:rFonts w:ascii="Times New Roman" w:hAnsi="Times New Roman" w:cs="Times New Roman"/>
          <w:b/>
          <w:bCs/>
          <w:u w:val="single"/>
          <w:lang w:val="ru-RU"/>
        </w:rPr>
        <w:t>е</w:t>
      </w:r>
      <w:r w:rsidRPr="00912637">
        <w:rPr>
          <w:rFonts w:ascii="Times New Roman" w:hAnsi="Times New Roman" w:cs="Times New Roman"/>
          <w:b/>
          <w:bCs/>
          <w:u w:val="single"/>
          <w:lang w:val="sr-Cyrl-CS"/>
        </w:rPr>
        <w:t>ш</w:t>
      </w:r>
      <w:r w:rsidRPr="00912637">
        <w:rPr>
          <w:rFonts w:ascii="Times New Roman" w:hAnsi="Times New Roman" w:cs="Times New Roman"/>
          <w:b/>
          <w:bCs/>
          <w:u w:val="single"/>
          <w:lang w:val="ru-RU"/>
        </w:rPr>
        <w:t>ка (РП) бр. 2</w:t>
      </w:r>
    </w:p>
    <w:p w:rsidR="008F54D6" w:rsidRPr="00912637" w:rsidRDefault="008F54D6" w:rsidP="00912637">
      <w:pPr>
        <w:shd w:val="clear" w:color="auto" w:fill="CCFFFF"/>
        <w:spacing w:after="120"/>
        <w:jc w:val="both"/>
        <w:rPr>
          <w:rFonts w:ascii="Times New Roman" w:hAnsi="Times New Roman" w:cs="Times New Roman"/>
          <w:lang w:val="ru-RU"/>
        </w:rPr>
      </w:pPr>
      <w:r w:rsidRPr="00912637">
        <w:rPr>
          <w:rFonts w:ascii="Times New Roman" w:hAnsi="Times New Roman" w:cs="Times New Roman"/>
          <w:lang w:val="ru-RU"/>
        </w:rPr>
        <w:t>Ревизијом обавеза прибавили смо одговарају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и доказ да је предузе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е "А" пропустило да евидентира обавезу према испору</w:t>
      </w:r>
      <w:r w:rsidRPr="00912637">
        <w:rPr>
          <w:rFonts w:ascii="Times New Roman" w:hAnsi="Times New Roman" w:cs="Times New Roman"/>
          <w:lang w:val="sr-Cyrl-CS"/>
        </w:rPr>
        <w:t>ч</w:t>
      </w:r>
      <w:r w:rsidRPr="00912637">
        <w:rPr>
          <w:rFonts w:ascii="Times New Roman" w:hAnsi="Times New Roman" w:cs="Times New Roman"/>
          <w:lang w:val="ru-RU"/>
        </w:rPr>
        <w:t>иоцу у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 xml:space="preserve">а и мазива за потребе 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егове механизације у износу од 184.125 КМ. Управа је презентовала уговор према коме се наведена испорука требала компензирати услугама властите механизације у 2012. години, али је на молбу добав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а</w:t>
      </w:r>
      <w:r w:rsidRPr="00912637">
        <w:rPr>
          <w:rFonts w:ascii="Times New Roman" w:hAnsi="Times New Roman" w:cs="Times New Roman"/>
          <w:lang w:val="sr-Cyrl-CS"/>
        </w:rPr>
        <w:t>ч</w:t>
      </w:r>
      <w:r w:rsidRPr="00912637">
        <w:rPr>
          <w:rFonts w:ascii="Times New Roman" w:hAnsi="Times New Roman" w:cs="Times New Roman"/>
          <w:lang w:val="ru-RU"/>
        </w:rPr>
        <w:t>а извр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ено готовинско пла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а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е 10.02.2012. године.</w:t>
      </w:r>
    </w:p>
    <w:p w:rsidR="008F54D6" w:rsidRPr="00912637" w:rsidRDefault="008F54D6" w:rsidP="00912637">
      <w:pPr>
        <w:shd w:val="clear" w:color="auto" w:fill="CCFFFF"/>
        <w:spacing w:after="120"/>
        <w:jc w:val="both"/>
        <w:rPr>
          <w:rFonts w:ascii="Times New Roman" w:hAnsi="Times New Roman" w:cs="Times New Roman"/>
          <w:b/>
          <w:bCs/>
          <w:u w:val="single"/>
          <w:lang w:val="ru-RU"/>
        </w:rPr>
      </w:pPr>
    </w:p>
    <w:p w:rsidR="008F54D6" w:rsidRPr="00912637" w:rsidRDefault="008F54D6" w:rsidP="00912637">
      <w:pPr>
        <w:shd w:val="clear" w:color="auto" w:fill="CCFFFF"/>
        <w:spacing w:after="120"/>
        <w:jc w:val="both"/>
        <w:rPr>
          <w:rFonts w:ascii="Times New Roman" w:hAnsi="Times New Roman" w:cs="Times New Roman"/>
          <w:b/>
          <w:bCs/>
          <w:u w:val="single"/>
          <w:lang w:val="ru-RU"/>
        </w:rPr>
      </w:pPr>
      <w:r w:rsidRPr="00912637">
        <w:rPr>
          <w:rFonts w:ascii="Times New Roman" w:hAnsi="Times New Roman" w:cs="Times New Roman"/>
          <w:b/>
          <w:bCs/>
          <w:u w:val="single"/>
          <w:lang w:val="ru-RU"/>
        </w:rPr>
        <w:t>3. Заби</w:t>
      </w:r>
      <w:r w:rsidRPr="00912637">
        <w:rPr>
          <w:rFonts w:ascii="Times New Roman" w:hAnsi="Times New Roman" w:cs="Times New Roman"/>
          <w:b/>
          <w:bCs/>
          <w:u w:val="single"/>
          <w:lang w:val="sr-Cyrl-CS"/>
        </w:rPr>
        <w:t>љ</w:t>
      </w:r>
      <w:r w:rsidRPr="00912637">
        <w:rPr>
          <w:rFonts w:ascii="Times New Roman" w:hAnsi="Times New Roman" w:cs="Times New Roman"/>
          <w:b/>
          <w:bCs/>
          <w:u w:val="single"/>
          <w:lang w:val="ru-RU"/>
        </w:rPr>
        <w:t>е</w:t>
      </w:r>
      <w:r w:rsidRPr="00912637">
        <w:rPr>
          <w:rFonts w:ascii="Times New Roman" w:hAnsi="Times New Roman" w:cs="Times New Roman"/>
          <w:b/>
          <w:bCs/>
          <w:u w:val="single"/>
          <w:lang w:val="sr-Cyrl-CS"/>
        </w:rPr>
        <w:t>ш</w:t>
      </w:r>
      <w:r w:rsidRPr="00912637">
        <w:rPr>
          <w:rFonts w:ascii="Times New Roman" w:hAnsi="Times New Roman" w:cs="Times New Roman"/>
          <w:b/>
          <w:bCs/>
          <w:u w:val="single"/>
          <w:lang w:val="ru-RU"/>
        </w:rPr>
        <w:t>ка (РП) бр. 3.</w:t>
      </w:r>
    </w:p>
    <w:p w:rsidR="008F54D6" w:rsidRPr="00912637" w:rsidRDefault="008F54D6" w:rsidP="00912637">
      <w:pPr>
        <w:shd w:val="clear" w:color="auto" w:fill="CCFFFF"/>
        <w:spacing w:after="120"/>
        <w:jc w:val="both"/>
        <w:rPr>
          <w:rFonts w:ascii="Times New Roman" w:hAnsi="Times New Roman" w:cs="Times New Roman"/>
          <w:lang w:val="ru-RU"/>
        </w:rPr>
      </w:pPr>
      <w:r w:rsidRPr="00912637">
        <w:rPr>
          <w:rFonts w:ascii="Times New Roman" w:hAnsi="Times New Roman" w:cs="Times New Roman"/>
          <w:lang w:val="ru-RU"/>
        </w:rPr>
        <w:t>На основу проведених поступака ревизије утврдили смо и прибавили задово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авају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е доказе да је, у финансијске извје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таје зак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у</w:t>
      </w:r>
      <w:r w:rsidRPr="00912637">
        <w:rPr>
          <w:rFonts w:ascii="Times New Roman" w:hAnsi="Times New Roman" w:cs="Times New Roman"/>
          <w:lang w:val="sr-Cyrl-CS"/>
        </w:rPr>
        <w:t>ч</w:t>
      </w:r>
      <w:r w:rsidRPr="00912637">
        <w:rPr>
          <w:rFonts w:ascii="Times New Roman" w:hAnsi="Times New Roman" w:cs="Times New Roman"/>
          <w:lang w:val="ru-RU"/>
        </w:rPr>
        <w:t>но са 31.12.2011. године, гре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ком ук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у</w:t>
      </w:r>
      <w:r w:rsidRPr="00912637">
        <w:rPr>
          <w:rFonts w:ascii="Times New Roman" w:hAnsi="Times New Roman" w:cs="Times New Roman"/>
          <w:lang w:val="sr-Cyrl-CS"/>
        </w:rPr>
        <w:t>ч</w:t>
      </w:r>
      <w:r w:rsidRPr="00912637">
        <w:rPr>
          <w:rFonts w:ascii="Times New Roman" w:hAnsi="Times New Roman" w:cs="Times New Roman"/>
          <w:lang w:val="ru-RU"/>
        </w:rPr>
        <w:t>ена и продаја извр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ена 04.01.2012. године у износу од 169.500 КМ. Стога су приходи од продаје за 2011. годину и потра</w:t>
      </w:r>
      <w:r w:rsidRPr="00912637">
        <w:rPr>
          <w:rFonts w:ascii="Times New Roman" w:hAnsi="Times New Roman" w:cs="Times New Roman"/>
          <w:lang w:val="sr-Cyrl-CS"/>
        </w:rPr>
        <w:t>ж</w:t>
      </w:r>
      <w:r w:rsidRPr="00912637">
        <w:rPr>
          <w:rFonts w:ascii="Times New Roman" w:hAnsi="Times New Roman" w:cs="Times New Roman"/>
          <w:lang w:val="ru-RU"/>
        </w:rPr>
        <w:t>ива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а од купаца преције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ени за износ наведене продаје која представ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а дио продаје 2012. године. Руководство Предузе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 xml:space="preserve">а сматра да је то у реду јер је 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ихова пракса до сада била да се у финансијске извје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таје теку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е године ук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у</w:t>
      </w:r>
      <w:r w:rsidRPr="00912637">
        <w:rPr>
          <w:rFonts w:ascii="Times New Roman" w:hAnsi="Times New Roman" w:cs="Times New Roman"/>
          <w:lang w:val="sr-Cyrl-CS"/>
        </w:rPr>
        <w:t>ч</w:t>
      </w:r>
      <w:r w:rsidRPr="00912637">
        <w:rPr>
          <w:rFonts w:ascii="Times New Roman" w:hAnsi="Times New Roman" w:cs="Times New Roman"/>
          <w:lang w:val="ru-RU"/>
        </w:rPr>
        <w:t>ују продаје зак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у</w:t>
      </w:r>
      <w:r w:rsidRPr="00912637">
        <w:rPr>
          <w:rFonts w:ascii="Times New Roman" w:hAnsi="Times New Roman" w:cs="Times New Roman"/>
          <w:lang w:val="sr-Cyrl-CS"/>
        </w:rPr>
        <w:t>ч</w:t>
      </w:r>
      <w:r w:rsidRPr="00912637">
        <w:rPr>
          <w:rFonts w:ascii="Times New Roman" w:hAnsi="Times New Roman" w:cs="Times New Roman"/>
          <w:lang w:val="ru-RU"/>
        </w:rPr>
        <w:t>но са 10.01. наредне године. Тако</w:t>
      </w:r>
      <w:r w:rsidRPr="00912637">
        <w:rPr>
          <w:rFonts w:ascii="Times New Roman" w:hAnsi="Times New Roman" w:cs="Times New Roman"/>
          <w:lang w:val="sr-Cyrl-CS"/>
        </w:rPr>
        <w:t>ђ</w:t>
      </w:r>
      <w:r w:rsidRPr="00912637">
        <w:rPr>
          <w:rFonts w:ascii="Times New Roman" w:hAnsi="Times New Roman" w:cs="Times New Roman"/>
          <w:lang w:val="ru-RU"/>
        </w:rPr>
        <w:t>е смо прибавили задово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авају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е доказе да је управа пропустила да отпи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е ненаплатива потра</w:t>
      </w:r>
      <w:r w:rsidRPr="00912637">
        <w:rPr>
          <w:rFonts w:ascii="Times New Roman" w:hAnsi="Times New Roman" w:cs="Times New Roman"/>
          <w:lang w:val="sr-Cyrl-CS"/>
        </w:rPr>
        <w:t>ж</w:t>
      </w:r>
      <w:r w:rsidRPr="00912637">
        <w:rPr>
          <w:rFonts w:ascii="Times New Roman" w:hAnsi="Times New Roman" w:cs="Times New Roman"/>
          <w:lang w:val="ru-RU"/>
        </w:rPr>
        <w:t>ива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а од купаца који су банкротирали током 2011. године у укупном износу од износу од 261.225 КМ.</w:t>
      </w:r>
    </w:p>
    <w:p w:rsidR="008F54D6" w:rsidRPr="00912637" w:rsidRDefault="008F54D6" w:rsidP="00912637">
      <w:pPr>
        <w:shd w:val="clear" w:color="auto" w:fill="CCFFFF"/>
        <w:spacing w:after="120"/>
        <w:jc w:val="both"/>
        <w:rPr>
          <w:rFonts w:ascii="Times New Roman" w:hAnsi="Times New Roman" w:cs="Times New Roman"/>
          <w:b/>
          <w:bCs/>
          <w:u w:val="single"/>
          <w:lang w:val="ru-RU"/>
        </w:rPr>
      </w:pPr>
    </w:p>
    <w:p w:rsidR="008F54D6" w:rsidRPr="00912637" w:rsidRDefault="008F54D6" w:rsidP="00912637">
      <w:pPr>
        <w:shd w:val="clear" w:color="auto" w:fill="CCFFFF"/>
        <w:spacing w:after="120"/>
        <w:jc w:val="both"/>
        <w:rPr>
          <w:rFonts w:ascii="Times New Roman" w:hAnsi="Times New Roman" w:cs="Times New Roman"/>
          <w:b/>
          <w:bCs/>
          <w:u w:val="single"/>
          <w:lang w:val="ru-RU"/>
        </w:rPr>
      </w:pPr>
      <w:r w:rsidRPr="00912637">
        <w:rPr>
          <w:rFonts w:ascii="Times New Roman" w:hAnsi="Times New Roman" w:cs="Times New Roman"/>
          <w:b/>
          <w:bCs/>
          <w:u w:val="single"/>
          <w:lang w:val="ru-RU"/>
        </w:rPr>
        <w:t>4.</w:t>
      </w:r>
      <w:r w:rsidRPr="00912637">
        <w:rPr>
          <w:rFonts w:ascii="Times New Roman" w:hAnsi="Times New Roman" w:cs="Times New Roman"/>
          <w:u w:val="single"/>
          <w:lang w:val="ru-RU"/>
        </w:rPr>
        <w:t xml:space="preserve"> </w:t>
      </w:r>
      <w:r w:rsidRPr="00912637">
        <w:rPr>
          <w:rFonts w:ascii="Times New Roman" w:hAnsi="Times New Roman" w:cs="Times New Roman"/>
          <w:b/>
          <w:bCs/>
          <w:u w:val="single"/>
          <w:lang w:val="ru-RU"/>
        </w:rPr>
        <w:t>Заби</w:t>
      </w:r>
      <w:r w:rsidRPr="00912637">
        <w:rPr>
          <w:rFonts w:ascii="Times New Roman" w:hAnsi="Times New Roman" w:cs="Times New Roman"/>
          <w:b/>
          <w:bCs/>
          <w:u w:val="single"/>
          <w:lang w:val="sr-Cyrl-CS"/>
        </w:rPr>
        <w:t>љ</w:t>
      </w:r>
      <w:r w:rsidRPr="00912637">
        <w:rPr>
          <w:rFonts w:ascii="Times New Roman" w:hAnsi="Times New Roman" w:cs="Times New Roman"/>
          <w:b/>
          <w:bCs/>
          <w:u w:val="single"/>
          <w:lang w:val="ru-RU"/>
        </w:rPr>
        <w:t>е</w:t>
      </w:r>
      <w:r w:rsidRPr="00912637">
        <w:rPr>
          <w:rFonts w:ascii="Times New Roman" w:hAnsi="Times New Roman" w:cs="Times New Roman"/>
          <w:b/>
          <w:bCs/>
          <w:u w:val="single"/>
          <w:lang w:val="sr-Cyrl-CS"/>
        </w:rPr>
        <w:t>ш</w:t>
      </w:r>
      <w:r w:rsidRPr="00912637">
        <w:rPr>
          <w:rFonts w:ascii="Times New Roman" w:hAnsi="Times New Roman" w:cs="Times New Roman"/>
          <w:b/>
          <w:bCs/>
          <w:u w:val="single"/>
          <w:lang w:val="ru-RU"/>
        </w:rPr>
        <w:t>ка (РП) бр. 4</w:t>
      </w:r>
    </w:p>
    <w:p w:rsidR="008F54D6" w:rsidRPr="00912637" w:rsidRDefault="008F54D6" w:rsidP="00912637">
      <w:pPr>
        <w:shd w:val="clear" w:color="auto" w:fill="CCFFFF"/>
        <w:spacing w:after="120"/>
        <w:jc w:val="both"/>
        <w:rPr>
          <w:rFonts w:ascii="Times New Roman" w:hAnsi="Times New Roman" w:cs="Times New Roman"/>
          <w:lang w:val="ru-RU"/>
        </w:rPr>
      </w:pPr>
      <w:r w:rsidRPr="00912637">
        <w:rPr>
          <w:rFonts w:ascii="Times New Roman" w:hAnsi="Times New Roman" w:cs="Times New Roman"/>
          <w:lang w:val="ru-RU"/>
        </w:rPr>
        <w:t>Одговарају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им поступцима ревизије сталних средстава, утврдили смо тако</w:t>
      </w:r>
      <w:r w:rsidRPr="00912637">
        <w:rPr>
          <w:rFonts w:ascii="Times New Roman" w:hAnsi="Times New Roman" w:cs="Times New Roman"/>
          <w:lang w:val="sr-Cyrl-CS"/>
        </w:rPr>
        <w:t>ђ</w:t>
      </w:r>
      <w:r w:rsidRPr="00912637">
        <w:rPr>
          <w:rFonts w:ascii="Times New Roman" w:hAnsi="Times New Roman" w:cs="Times New Roman"/>
          <w:lang w:val="ru-RU"/>
        </w:rPr>
        <w:t>е да је дио недавно набав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ене опреме путем закупа (лизинга) погре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но евидентиран као финансијски закуп, иако се неспорно (и су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тински и формално) ради о пословном закупу. То је резултат досада</w:t>
      </w:r>
      <w:r w:rsidRPr="00912637">
        <w:rPr>
          <w:rFonts w:ascii="Times New Roman" w:hAnsi="Times New Roman" w:cs="Times New Roman"/>
          <w:lang w:val="sr-Cyrl-CS"/>
        </w:rPr>
        <w:t>шњ</w:t>
      </w:r>
      <w:r w:rsidRPr="00912637">
        <w:rPr>
          <w:rFonts w:ascii="Times New Roman" w:hAnsi="Times New Roman" w:cs="Times New Roman"/>
          <w:lang w:val="ru-RU"/>
        </w:rPr>
        <w:t>е праксе предузе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а "А" јер је опрема увијек узимана под закуп према условима финансијског закупа. По наведеном основу је капитализована закуп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 xml:space="preserve">ена опрема у вриједности од 716.250 КМ, </w:t>
      </w:r>
      <w:r w:rsidRPr="00912637">
        <w:rPr>
          <w:rFonts w:ascii="Times New Roman" w:hAnsi="Times New Roman" w:cs="Times New Roman"/>
          <w:lang w:val="sr-Cyrl-CS"/>
        </w:rPr>
        <w:t>ч</w:t>
      </w:r>
      <w:r w:rsidRPr="00912637">
        <w:rPr>
          <w:rFonts w:ascii="Times New Roman" w:hAnsi="Times New Roman" w:cs="Times New Roman"/>
          <w:lang w:val="ru-RU"/>
        </w:rPr>
        <w:t>име је вриједност опреме на дан 31.12.2011. преције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ена за тај износ (опрема је набав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ена крајем 2011. године те амортизација незнатно ума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 xml:space="preserve">ује наведену вриједност). </w:t>
      </w:r>
    </w:p>
    <w:p w:rsidR="008F54D6" w:rsidRPr="00912637" w:rsidRDefault="008F54D6" w:rsidP="00912637">
      <w:pPr>
        <w:shd w:val="clear" w:color="auto" w:fill="CCFFFF"/>
        <w:spacing w:after="120"/>
        <w:jc w:val="both"/>
        <w:rPr>
          <w:rFonts w:ascii="Times New Roman" w:hAnsi="Times New Roman" w:cs="Times New Roman"/>
          <w:b/>
          <w:bCs/>
          <w:u w:val="single"/>
          <w:lang w:val="ru-RU"/>
        </w:rPr>
      </w:pPr>
    </w:p>
    <w:p w:rsidR="008F54D6" w:rsidRPr="00912637" w:rsidRDefault="008F54D6" w:rsidP="00912637">
      <w:pPr>
        <w:shd w:val="clear" w:color="auto" w:fill="CCFFFF"/>
        <w:spacing w:after="120"/>
        <w:jc w:val="both"/>
        <w:rPr>
          <w:rFonts w:ascii="Times New Roman" w:hAnsi="Times New Roman" w:cs="Times New Roman"/>
          <w:b/>
          <w:bCs/>
          <w:u w:val="single"/>
          <w:lang w:val="ru-RU"/>
        </w:rPr>
      </w:pPr>
      <w:r w:rsidRPr="00912637">
        <w:rPr>
          <w:rFonts w:ascii="Times New Roman" w:hAnsi="Times New Roman" w:cs="Times New Roman"/>
          <w:b/>
          <w:bCs/>
          <w:u w:val="single"/>
          <w:lang w:val="ru-RU"/>
        </w:rPr>
        <w:t>5. Заби</w:t>
      </w:r>
      <w:r w:rsidRPr="00912637">
        <w:rPr>
          <w:rFonts w:ascii="Times New Roman" w:hAnsi="Times New Roman" w:cs="Times New Roman"/>
          <w:b/>
          <w:bCs/>
          <w:u w:val="single"/>
          <w:lang w:val="sr-Cyrl-CS"/>
        </w:rPr>
        <w:t>љ</w:t>
      </w:r>
      <w:r w:rsidRPr="00912637">
        <w:rPr>
          <w:rFonts w:ascii="Times New Roman" w:hAnsi="Times New Roman" w:cs="Times New Roman"/>
          <w:b/>
          <w:bCs/>
          <w:u w:val="single"/>
          <w:lang w:val="ru-RU"/>
        </w:rPr>
        <w:t>е</w:t>
      </w:r>
      <w:r w:rsidRPr="00912637">
        <w:rPr>
          <w:rFonts w:ascii="Times New Roman" w:hAnsi="Times New Roman" w:cs="Times New Roman"/>
          <w:b/>
          <w:bCs/>
          <w:u w:val="single"/>
          <w:lang w:val="sr-Cyrl-CS"/>
        </w:rPr>
        <w:t>ш</w:t>
      </w:r>
      <w:r w:rsidRPr="00912637">
        <w:rPr>
          <w:rFonts w:ascii="Times New Roman" w:hAnsi="Times New Roman" w:cs="Times New Roman"/>
          <w:b/>
          <w:bCs/>
          <w:u w:val="single"/>
          <w:lang w:val="ru-RU"/>
        </w:rPr>
        <w:t>ка (РП) бр. 5</w:t>
      </w:r>
    </w:p>
    <w:p w:rsidR="008F54D6" w:rsidRPr="00912637" w:rsidRDefault="008F54D6" w:rsidP="00912637">
      <w:pPr>
        <w:shd w:val="clear" w:color="auto" w:fill="CCFFFF"/>
        <w:spacing w:after="120"/>
        <w:jc w:val="both"/>
        <w:rPr>
          <w:rFonts w:ascii="Times New Roman" w:hAnsi="Times New Roman" w:cs="Times New Roman"/>
          <w:b/>
          <w:bCs/>
          <w:lang w:val="ru-RU"/>
        </w:rPr>
      </w:pPr>
      <w:r w:rsidRPr="00912637">
        <w:rPr>
          <w:rFonts w:ascii="Times New Roman" w:hAnsi="Times New Roman" w:cs="Times New Roman"/>
          <w:lang w:val="ru-RU"/>
        </w:rPr>
        <w:t>Одговарају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им поступцима ревизије који се односе на правне спорове у које је ук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у</w:t>
      </w:r>
      <w:r w:rsidRPr="00912637">
        <w:rPr>
          <w:rFonts w:ascii="Times New Roman" w:hAnsi="Times New Roman" w:cs="Times New Roman"/>
          <w:lang w:val="sr-Cyrl-CS"/>
        </w:rPr>
        <w:t>ч</w:t>
      </w:r>
      <w:r w:rsidRPr="00912637">
        <w:rPr>
          <w:rFonts w:ascii="Times New Roman" w:hAnsi="Times New Roman" w:cs="Times New Roman"/>
          <w:lang w:val="ru-RU"/>
        </w:rPr>
        <w:t>ено предузе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е "А", утврдили смо постоја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е спора по основу рекламације за испоручене грађевинске машине. Грађевинске машине су испоручене, фактурисане и напла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ене током 2011. године у износу од 371.250 КМ. Ме</w:t>
      </w:r>
      <w:r w:rsidRPr="00912637">
        <w:rPr>
          <w:rFonts w:ascii="Times New Roman" w:hAnsi="Times New Roman" w:cs="Times New Roman"/>
          <w:lang w:val="sr-Cyrl-CS"/>
        </w:rPr>
        <w:t>ђ</w:t>
      </w:r>
      <w:r w:rsidRPr="00912637">
        <w:rPr>
          <w:rFonts w:ascii="Times New Roman" w:hAnsi="Times New Roman" w:cs="Times New Roman"/>
          <w:lang w:val="ru-RU"/>
        </w:rPr>
        <w:t>утим, крајем 2011. године купац је због серијске грешке на моторима и хидрауличним пумпама поднио ту</w:t>
      </w:r>
      <w:r w:rsidRPr="00912637">
        <w:rPr>
          <w:rFonts w:ascii="Times New Roman" w:hAnsi="Times New Roman" w:cs="Times New Roman"/>
          <w:lang w:val="sr-Cyrl-CS"/>
        </w:rPr>
        <w:t>ж</w:t>
      </w:r>
      <w:r w:rsidRPr="00912637">
        <w:rPr>
          <w:rFonts w:ascii="Times New Roman" w:hAnsi="Times New Roman" w:cs="Times New Roman"/>
          <w:lang w:val="ru-RU"/>
        </w:rPr>
        <w:t>бу за отклањање недостатака на грађевинским машинама. Вриједност ових радова је у самој ту</w:t>
      </w:r>
      <w:r w:rsidRPr="00912637">
        <w:rPr>
          <w:rFonts w:ascii="Times New Roman" w:hAnsi="Times New Roman" w:cs="Times New Roman"/>
          <w:lang w:val="sr-Cyrl-CS"/>
        </w:rPr>
        <w:t>ж</w:t>
      </w:r>
      <w:r w:rsidRPr="00912637">
        <w:rPr>
          <w:rFonts w:ascii="Times New Roman" w:hAnsi="Times New Roman" w:cs="Times New Roman"/>
          <w:lang w:val="ru-RU"/>
        </w:rPr>
        <w:t>би проције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ена у износу од 153.750 КМ. Управа предузе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а "А" сматра да су машине испоручене у исправном стању, што се доказује види из записника о техничком пријему машина и да нема обавезу да откла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а недостатке наведене у ту</w:t>
      </w:r>
      <w:r w:rsidRPr="00912637">
        <w:rPr>
          <w:rFonts w:ascii="Times New Roman" w:hAnsi="Times New Roman" w:cs="Times New Roman"/>
          <w:lang w:val="sr-Cyrl-CS"/>
        </w:rPr>
        <w:t>ж</w:t>
      </w:r>
      <w:r w:rsidRPr="00912637">
        <w:rPr>
          <w:rFonts w:ascii="Times New Roman" w:hAnsi="Times New Roman" w:cs="Times New Roman"/>
          <w:lang w:val="ru-RU"/>
        </w:rPr>
        <w:t>би, те не прихвата да извр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и потребно резервиса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е, нити  да извр</w:t>
      </w:r>
      <w:r w:rsidRPr="00912637">
        <w:rPr>
          <w:rFonts w:ascii="Times New Roman" w:hAnsi="Times New Roman" w:cs="Times New Roman"/>
          <w:lang w:val="sr-Cyrl-CS"/>
        </w:rPr>
        <w:t>ш</w:t>
      </w:r>
      <w:r w:rsidRPr="00912637">
        <w:rPr>
          <w:rFonts w:ascii="Times New Roman" w:hAnsi="Times New Roman" w:cs="Times New Roman"/>
          <w:lang w:val="ru-RU"/>
        </w:rPr>
        <w:t>и одговарају</w:t>
      </w:r>
      <w:r w:rsidRPr="00912637">
        <w:rPr>
          <w:rFonts w:ascii="Times New Roman" w:hAnsi="Times New Roman" w:cs="Times New Roman"/>
          <w:lang w:val="sr-Cyrl-CS"/>
        </w:rPr>
        <w:t>ћ</w:t>
      </w:r>
      <w:r w:rsidRPr="00912637">
        <w:rPr>
          <w:rFonts w:ascii="Times New Roman" w:hAnsi="Times New Roman" w:cs="Times New Roman"/>
          <w:lang w:val="ru-RU"/>
        </w:rPr>
        <w:t>е објав</w:t>
      </w:r>
      <w:r w:rsidRPr="00912637">
        <w:rPr>
          <w:rFonts w:ascii="Times New Roman" w:hAnsi="Times New Roman" w:cs="Times New Roman"/>
          <w:lang w:val="sr-Cyrl-CS"/>
        </w:rPr>
        <w:t>љ</w:t>
      </w:r>
      <w:r w:rsidRPr="00912637">
        <w:rPr>
          <w:rFonts w:ascii="Times New Roman" w:hAnsi="Times New Roman" w:cs="Times New Roman"/>
          <w:lang w:val="ru-RU"/>
        </w:rPr>
        <w:t>ива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е о постоја</w:t>
      </w:r>
      <w:r w:rsidRPr="00912637">
        <w:rPr>
          <w:rFonts w:ascii="Times New Roman" w:hAnsi="Times New Roman" w:cs="Times New Roman"/>
          <w:lang w:val="sr-Cyrl-CS"/>
        </w:rPr>
        <w:t>њ</w:t>
      </w:r>
      <w:r w:rsidRPr="00912637">
        <w:rPr>
          <w:rFonts w:ascii="Times New Roman" w:hAnsi="Times New Roman" w:cs="Times New Roman"/>
          <w:lang w:val="ru-RU"/>
        </w:rPr>
        <w:t>у овог спора.</w:t>
      </w:r>
      <w:r w:rsidRPr="00912637">
        <w:rPr>
          <w:rFonts w:ascii="Times New Roman" w:hAnsi="Times New Roman" w:cs="Times New Roman"/>
          <w:b/>
          <w:bCs/>
          <w:lang w:val="ru-RU"/>
        </w:rPr>
        <w:t xml:space="preserve"> </w:t>
      </w:r>
    </w:p>
    <w:p w:rsidR="008F54D6" w:rsidRPr="00912637" w:rsidRDefault="008F54D6" w:rsidP="00912637">
      <w:pPr>
        <w:pStyle w:val="BodyText2"/>
        <w:shd w:val="clear" w:color="auto" w:fill="CCFFFF"/>
        <w:spacing w:line="240" w:lineRule="auto"/>
        <w:rPr>
          <w:b/>
          <w:bCs/>
          <w:lang w:val="ru-RU"/>
        </w:rPr>
      </w:pPr>
    </w:p>
    <w:p w:rsidR="008F54D6" w:rsidRPr="00912637" w:rsidRDefault="008F54D6" w:rsidP="00912637">
      <w:pPr>
        <w:pStyle w:val="BodyText2"/>
        <w:shd w:val="clear" w:color="auto" w:fill="CCFFFF"/>
        <w:spacing w:line="240" w:lineRule="auto"/>
        <w:rPr>
          <w:b/>
          <w:bCs/>
          <w:lang w:val="ru-RU"/>
        </w:rPr>
      </w:pPr>
      <w:r w:rsidRPr="00912637">
        <w:rPr>
          <w:b/>
          <w:bCs/>
          <w:lang w:val="ru-RU"/>
        </w:rPr>
        <w:t>Негативно ми</w:t>
      </w:r>
      <w:r w:rsidRPr="00912637">
        <w:rPr>
          <w:b/>
          <w:bCs/>
          <w:lang w:val="sr-Cyrl-CS"/>
        </w:rPr>
        <w:t>шљ</w:t>
      </w:r>
      <w:r w:rsidRPr="00912637">
        <w:rPr>
          <w:b/>
          <w:bCs/>
          <w:lang w:val="ru-RU"/>
        </w:rPr>
        <w:t>е</w:t>
      </w:r>
      <w:r w:rsidRPr="00912637">
        <w:rPr>
          <w:b/>
          <w:bCs/>
          <w:lang w:val="sr-Cyrl-CS"/>
        </w:rPr>
        <w:t>њ</w:t>
      </w:r>
      <w:r w:rsidRPr="00912637">
        <w:rPr>
          <w:b/>
          <w:bCs/>
          <w:lang w:val="ru-RU"/>
        </w:rPr>
        <w:t>е:</w:t>
      </w:r>
    </w:p>
    <w:p w:rsidR="008F54D6" w:rsidRPr="00912637" w:rsidRDefault="008F54D6" w:rsidP="00912637">
      <w:pPr>
        <w:shd w:val="clear" w:color="auto" w:fill="CCFFFF"/>
        <w:spacing w:after="120" w:line="288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912637">
        <w:rPr>
          <w:rFonts w:ascii="Times New Roman" w:hAnsi="Times New Roman" w:cs="Times New Roman"/>
          <w:b/>
          <w:bCs/>
          <w:i/>
          <w:iCs/>
          <w:noProof/>
          <w:lang w:val="sr-Cyrl-CS"/>
        </w:rPr>
        <w:t>Према</w:t>
      </w:r>
      <w:r w:rsidRPr="00912637">
        <w:rPr>
          <w:rFonts w:ascii="Times New Roman" w:hAnsi="Times New Roman" w:cs="Times New Roman"/>
          <w:b/>
          <w:bCs/>
          <w:i/>
          <w:iCs/>
          <w:noProof/>
        </w:rPr>
        <w:t xml:space="preserve"> нашем мишљењу, због значаја питања наведених у Основама за негативно мишљење, презентовани финансијски извештаји не дају истинит и објективан приказ </w:t>
      </w:r>
      <w:r w:rsidRPr="00912637">
        <w:rPr>
          <w:rFonts w:ascii="Times New Roman" w:hAnsi="Times New Roman" w:cs="Times New Roman"/>
          <w:b/>
          <w:bCs/>
          <w:i/>
          <w:iCs/>
        </w:rPr>
        <w:t xml:space="preserve">финансијског положаја </w:t>
      </w:r>
      <w:r w:rsidRPr="00912637">
        <w:rPr>
          <w:rFonts w:ascii="Times New Roman" w:hAnsi="Times New Roman" w:cs="Times New Roman"/>
          <w:b/>
          <w:bCs/>
          <w:i/>
          <w:iCs/>
          <w:lang w:val="sr-Cyrl-CS"/>
        </w:rPr>
        <w:t>Предузећа "А"</w:t>
      </w:r>
      <w:r w:rsidRPr="00912637">
        <w:rPr>
          <w:rFonts w:ascii="Times New Roman" w:hAnsi="Times New Roman" w:cs="Times New Roman"/>
          <w:b/>
          <w:bCs/>
          <w:i/>
          <w:iCs/>
        </w:rPr>
        <w:t xml:space="preserve"> на дан 31. децембра </w:t>
      </w:r>
      <w:r w:rsidRPr="00912637">
        <w:rPr>
          <w:rFonts w:ascii="Times New Roman" w:hAnsi="Times New Roman" w:cs="Times New Roman"/>
          <w:b/>
          <w:bCs/>
          <w:i/>
          <w:iCs/>
          <w:lang w:val="sr-Cyrl-CS"/>
        </w:rPr>
        <w:t xml:space="preserve">2011. </w:t>
      </w:r>
      <w:r w:rsidRPr="00912637">
        <w:rPr>
          <w:rFonts w:ascii="Times New Roman" w:hAnsi="Times New Roman" w:cs="Times New Roman"/>
          <w:b/>
          <w:bCs/>
          <w:i/>
          <w:iCs/>
        </w:rPr>
        <w:t>године, као и резултате његовог пословања за годину која се завршава на тај дан, у складу са рачуноводственим прописима.</w:t>
      </w:r>
    </w:p>
    <w:p w:rsidR="008F54D6" w:rsidRPr="00912637" w:rsidRDefault="008F54D6" w:rsidP="00912637">
      <w:pPr>
        <w:rPr>
          <w:rFonts w:ascii="Times New Roman" w:hAnsi="Times New Roman" w:cs="Times New Roman"/>
        </w:rPr>
      </w:pPr>
    </w:p>
    <w:p w:rsidR="008F54D6" w:rsidRPr="00912637" w:rsidRDefault="008F54D6">
      <w:pPr>
        <w:rPr>
          <w:rFonts w:ascii="Times New Roman" w:hAnsi="Times New Roman" w:cs="Times New Roman"/>
        </w:rPr>
      </w:pPr>
    </w:p>
    <w:sectPr w:rsidR="008F54D6" w:rsidRPr="00912637" w:rsidSect="0079062A">
      <w:pgSz w:w="11906" w:h="16838"/>
      <w:pgMar w:top="1258" w:right="1417" w:bottom="1417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E2363"/>
    <w:multiLevelType w:val="hybridMultilevel"/>
    <w:tmpl w:val="E0EEC2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9C34E3"/>
    <w:multiLevelType w:val="hybridMultilevel"/>
    <w:tmpl w:val="19E8200A"/>
    <w:lvl w:ilvl="0" w:tplc="559E2126">
      <w:start w:val="1"/>
      <w:numFmt w:val="lowerLetter"/>
      <w:lvlText w:val="%1)"/>
      <w:lvlJc w:val="left"/>
      <w:pPr>
        <w:ind w:left="1080" w:hanging="360"/>
      </w:pPr>
    </w:lvl>
    <w:lvl w:ilvl="1" w:tplc="1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2E0B6A"/>
    <w:multiLevelType w:val="hybridMultilevel"/>
    <w:tmpl w:val="3A16EE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6C67C9"/>
    <w:multiLevelType w:val="hybridMultilevel"/>
    <w:tmpl w:val="D108D42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143580"/>
    <w:multiLevelType w:val="hybridMultilevel"/>
    <w:tmpl w:val="650856B6"/>
    <w:lvl w:ilvl="0" w:tplc="6B40D3F4">
      <w:start w:val="1"/>
      <w:numFmt w:val="bullet"/>
      <w:pStyle w:val="Bulets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>
    <w:nsid w:val="28267CB5"/>
    <w:multiLevelType w:val="hybridMultilevel"/>
    <w:tmpl w:val="E858283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C20955"/>
    <w:multiLevelType w:val="hybridMultilevel"/>
    <w:tmpl w:val="D5BAFABC"/>
    <w:lvl w:ilvl="0" w:tplc="D4229392">
      <w:start w:val="1"/>
      <w:numFmt w:val="lowerLetter"/>
      <w:lvlText w:val="%1)"/>
      <w:lvlJc w:val="left"/>
      <w:pPr>
        <w:ind w:left="1080" w:hanging="360"/>
      </w:pPr>
    </w:lvl>
    <w:lvl w:ilvl="1" w:tplc="1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4B0126"/>
    <w:multiLevelType w:val="hybridMultilevel"/>
    <w:tmpl w:val="74626C48"/>
    <w:lvl w:ilvl="0" w:tplc="04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2F1F08"/>
    <w:multiLevelType w:val="hybridMultilevel"/>
    <w:tmpl w:val="6354129E"/>
    <w:lvl w:ilvl="0" w:tplc="E0E0B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C3F4061"/>
    <w:multiLevelType w:val="hybridMultilevel"/>
    <w:tmpl w:val="0BBA3ED6"/>
    <w:lvl w:ilvl="0" w:tplc="04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E81772E"/>
    <w:multiLevelType w:val="hybridMultilevel"/>
    <w:tmpl w:val="EDBA9A84"/>
    <w:lvl w:ilvl="0" w:tplc="FF48019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iCs w:val="0"/>
        <w:strike w:val="0"/>
        <w:dstrike w:val="0"/>
        <w:outline w:val="0"/>
        <w:shadow w:val="0"/>
        <w:emboss w:val="0"/>
        <w:imprint w:val="0"/>
        <w:sz w:val="24"/>
        <w:szCs w:val="24"/>
        <w:u w:val="none"/>
        <w:effect w:val="none"/>
        <w:vertAlign w:val="baseline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F5C315B"/>
    <w:multiLevelType w:val="hybridMultilevel"/>
    <w:tmpl w:val="2BD6206A"/>
    <w:lvl w:ilvl="0" w:tplc="1FE28A2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F1247D12">
      <w:start w:val="1"/>
      <w:numFmt w:val="lowerLetter"/>
      <w:lvlText w:val="%2)"/>
      <w:lvlJc w:val="left"/>
      <w:pPr>
        <w:tabs>
          <w:tab w:val="num" w:pos="851"/>
        </w:tabs>
        <w:ind w:left="851" w:hanging="45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6E343AAE">
      <w:start w:val="1"/>
      <w:numFmt w:val="upperRoman"/>
      <w:lvlText w:val="%3"/>
      <w:lvlJc w:val="left"/>
      <w:pPr>
        <w:tabs>
          <w:tab w:val="num" w:pos="1247"/>
        </w:tabs>
        <w:ind w:left="1247" w:hanging="396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A9013D7"/>
    <w:multiLevelType w:val="hybridMultilevel"/>
    <w:tmpl w:val="8E5CF948"/>
    <w:lvl w:ilvl="0" w:tplc="DF66E15A">
      <w:start w:val="1"/>
      <w:numFmt w:val="lowerLetter"/>
      <w:lvlText w:val="%1)"/>
      <w:lvlJc w:val="left"/>
      <w:pPr>
        <w:tabs>
          <w:tab w:val="num" w:pos="814"/>
        </w:tabs>
        <w:ind w:left="814" w:hanging="45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ECE5F31"/>
    <w:multiLevelType w:val="hybridMultilevel"/>
    <w:tmpl w:val="42E25E7E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51820CF"/>
    <w:multiLevelType w:val="hybridMultilevel"/>
    <w:tmpl w:val="C366A776"/>
    <w:lvl w:ilvl="0" w:tplc="F8124D1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72606D"/>
    <w:multiLevelType w:val="hybridMultilevel"/>
    <w:tmpl w:val="1B5872EE"/>
    <w:lvl w:ilvl="0" w:tplc="FF48019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iCs w:val="0"/>
        <w:strike w:val="0"/>
        <w:dstrike w:val="0"/>
        <w:outline w:val="0"/>
        <w:shadow w:val="0"/>
        <w:emboss w:val="0"/>
        <w:imprint w:val="0"/>
        <w:sz w:val="24"/>
        <w:szCs w:val="24"/>
        <w:u w:val="none"/>
        <w:effect w:val="none"/>
        <w:vertAlign w:val="baseline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AAD3ACB"/>
    <w:multiLevelType w:val="hybridMultilevel"/>
    <w:tmpl w:val="58E48E46"/>
    <w:lvl w:ilvl="0" w:tplc="FF48019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iCs w:val="0"/>
        <w:strike w:val="0"/>
        <w:dstrike w:val="0"/>
        <w:outline w:val="0"/>
        <w:shadow w:val="0"/>
        <w:emboss w:val="0"/>
        <w:imprint w:val="0"/>
        <w:sz w:val="24"/>
        <w:szCs w:val="24"/>
        <w:u w:val="none"/>
        <w:effect w:val="none"/>
        <w:vertAlign w:val="baseline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D615EA4"/>
    <w:multiLevelType w:val="hybridMultilevel"/>
    <w:tmpl w:val="E78468C0"/>
    <w:lvl w:ilvl="0" w:tplc="FF48019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iCs w:val="0"/>
        <w:strike w:val="0"/>
        <w:dstrike w:val="0"/>
        <w:outline w:val="0"/>
        <w:shadow w:val="0"/>
        <w:emboss w:val="0"/>
        <w:imprint w:val="0"/>
        <w:sz w:val="24"/>
        <w:szCs w:val="24"/>
        <w:u w:val="none"/>
        <w:effect w:val="none"/>
        <w:vertAlign w:val="baseline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D6F1C11"/>
    <w:multiLevelType w:val="hybridMultilevel"/>
    <w:tmpl w:val="D338AA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F8938CA"/>
    <w:multiLevelType w:val="hybridMultilevel"/>
    <w:tmpl w:val="D65E863A"/>
    <w:lvl w:ilvl="0" w:tplc="E13C375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538441E"/>
    <w:multiLevelType w:val="hybridMultilevel"/>
    <w:tmpl w:val="9CCCCEF0"/>
    <w:lvl w:ilvl="0" w:tplc="4D960642">
      <w:start w:val="1"/>
      <w:numFmt w:val="lowerLetter"/>
      <w:lvlText w:val="%1)"/>
      <w:lvlJc w:val="left"/>
      <w:pPr>
        <w:tabs>
          <w:tab w:val="num" w:pos="814"/>
        </w:tabs>
        <w:ind w:left="814" w:hanging="45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932526B"/>
    <w:multiLevelType w:val="hybridMultilevel"/>
    <w:tmpl w:val="7E5C3074"/>
    <w:lvl w:ilvl="0" w:tplc="04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B361760"/>
    <w:multiLevelType w:val="hybridMultilevel"/>
    <w:tmpl w:val="C83AE1CA"/>
    <w:lvl w:ilvl="0" w:tplc="FF48019A">
      <w:start w:val="1"/>
      <w:numFmt w:val="lowerLetter"/>
      <w:lvlText w:val="%1)"/>
      <w:lvlJc w:val="left"/>
      <w:pPr>
        <w:tabs>
          <w:tab w:val="num" w:pos="360"/>
        </w:tabs>
      </w:pPr>
      <w:rPr>
        <w:b w:val="0"/>
        <w:bCs w:val="0"/>
        <w:i w:val="0"/>
        <w:iCs w:val="0"/>
        <w:strike w:val="0"/>
        <w:dstrike w:val="0"/>
        <w:outline w:val="0"/>
        <w:shadow w:val="0"/>
        <w:emboss w:val="0"/>
        <w:imprint w:val="0"/>
        <w:sz w:val="24"/>
        <w:szCs w:val="24"/>
        <w:u w:val="none"/>
        <w:effect w:val="none"/>
        <w:vertAlign w:val="baseline"/>
      </w:rPr>
    </w:lvl>
    <w:lvl w:ilvl="1" w:tplc="318883B4">
      <w:start w:val="1"/>
      <w:numFmt w:val="lowerLetter"/>
      <w:lvlText w:val="%2)"/>
      <w:lvlJc w:val="left"/>
      <w:pPr>
        <w:tabs>
          <w:tab w:val="num" w:pos="1117"/>
        </w:tabs>
        <w:ind w:left="1117" w:hanging="397"/>
      </w:pPr>
    </w:lvl>
    <w:lvl w:ilvl="2" w:tplc="318883B4">
      <w:start w:val="1"/>
      <w:numFmt w:val="lowerLetter"/>
      <w:lvlText w:val="%3)"/>
      <w:lvlJc w:val="left"/>
      <w:pPr>
        <w:tabs>
          <w:tab w:val="num" w:pos="2017"/>
        </w:tabs>
        <w:ind w:left="2017" w:hanging="397"/>
      </w:pPr>
    </w:lvl>
    <w:lvl w:ilvl="3" w:tplc="D848E296">
      <w:start w:val="1"/>
      <w:numFmt w:val="lowerLetter"/>
      <w:lvlText w:val="%4)"/>
      <w:lvlJc w:val="left"/>
      <w:pPr>
        <w:tabs>
          <w:tab w:val="num" w:pos="2160"/>
        </w:tabs>
        <w:ind w:left="2160" w:hanging="2160"/>
      </w:pPr>
      <w:rPr>
        <w:b w:val="0"/>
        <w:bCs w:val="0"/>
        <w:i w:val="0"/>
        <w:iCs w:val="0"/>
        <w:strike w:val="0"/>
        <w:dstrike w:val="0"/>
        <w:outline w:val="0"/>
        <w:shadow w:val="0"/>
        <w:emboss w:val="0"/>
        <w:imprint w:val="0"/>
        <w:sz w:val="24"/>
        <w:szCs w:val="24"/>
        <w:u w:val="none"/>
        <w:effect w:val="none"/>
        <w:vertAlign w:val="baseline"/>
      </w:rPr>
    </w:lvl>
    <w:lvl w:ilvl="4" w:tplc="E01E7966">
      <w:start w:val="38"/>
      <w:numFmt w:val="decimal"/>
      <w:lvlText w:val="%5."/>
      <w:lvlJc w:val="left"/>
      <w:pPr>
        <w:ind w:left="375" w:hanging="375"/>
      </w:pPr>
    </w:lvl>
    <w:lvl w:ilvl="5" w:tplc="C18EDE1C">
      <w:start w:val="38"/>
      <w:numFmt w:val="decimal"/>
      <w:lvlText w:val="%6"/>
      <w:lvlJc w:val="left"/>
      <w:pPr>
        <w:ind w:left="414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990351"/>
    <w:multiLevelType w:val="hybridMultilevel"/>
    <w:tmpl w:val="567C69AC"/>
    <w:lvl w:ilvl="0" w:tplc="87B25F92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2"/>
  </w:num>
  <w:num w:numId="6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38"/>
    </w:lvlOverride>
    <w:lvlOverride w:ilvl="5">
      <w:startOverride w:val="38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4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1178"/>
    <w:rsid w:val="002F53EB"/>
    <w:rsid w:val="003D559B"/>
    <w:rsid w:val="004B510A"/>
    <w:rsid w:val="004E173B"/>
    <w:rsid w:val="00734AFC"/>
    <w:rsid w:val="0079062A"/>
    <w:rsid w:val="008179B5"/>
    <w:rsid w:val="008F54D6"/>
    <w:rsid w:val="009063E8"/>
    <w:rsid w:val="00912637"/>
    <w:rsid w:val="00917461"/>
    <w:rsid w:val="00A10124"/>
    <w:rsid w:val="00A256D4"/>
    <w:rsid w:val="00A61178"/>
    <w:rsid w:val="00B02CC1"/>
    <w:rsid w:val="00C2412A"/>
    <w:rsid w:val="00D57458"/>
    <w:rsid w:val="00D87696"/>
    <w:rsid w:val="00EC1D85"/>
    <w:rsid w:val="00EE420D"/>
    <w:rsid w:val="00F646E7"/>
    <w:rsid w:val="00F81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Cyrl-CS" w:eastAsia="sr-Cyrl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6E7"/>
    <w:pPr>
      <w:spacing w:after="200" w:line="276" w:lineRule="auto"/>
    </w:pPr>
    <w:rPr>
      <w:rFonts w:cs="Calibri"/>
      <w:lang w:val="bs-Latn-BA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12637"/>
    <w:pPr>
      <w:keepNext/>
      <w:spacing w:after="0" w:line="240" w:lineRule="auto"/>
      <w:jc w:val="both"/>
      <w:outlineLvl w:val="0"/>
    </w:pPr>
    <w:rPr>
      <w:b/>
      <w:bCs/>
      <w:sz w:val="24"/>
      <w:szCs w:val="24"/>
      <w:lang w:val="hr-HR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912637"/>
    <w:pPr>
      <w:keepNext/>
      <w:spacing w:before="240" w:after="60" w:line="240" w:lineRule="auto"/>
      <w:outlineLvl w:val="3"/>
    </w:pPr>
    <w:rPr>
      <w:b/>
      <w:bCs/>
      <w:sz w:val="28"/>
      <w:szCs w:val="28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912637"/>
    <w:pPr>
      <w:spacing w:before="240" w:after="60" w:line="240" w:lineRule="auto"/>
      <w:outlineLvl w:val="7"/>
    </w:pPr>
    <w:rPr>
      <w:i/>
      <w:iCs/>
      <w:sz w:val="24"/>
      <w:szCs w:val="24"/>
      <w:lang w:val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256D4"/>
    <w:rPr>
      <w:rFonts w:ascii="Cambria" w:hAnsi="Cambria" w:cs="Cambria"/>
      <w:b/>
      <w:bCs/>
      <w:kern w:val="32"/>
      <w:sz w:val="32"/>
      <w:szCs w:val="32"/>
      <w:lang w:val="bs-Latn-BA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256D4"/>
    <w:rPr>
      <w:rFonts w:ascii="Calibri" w:hAnsi="Calibri" w:cs="Calibri"/>
      <w:b/>
      <w:bCs/>
      <w:sz w:val="28"/>
      <w:szCs w:val="28"/>
      <w:lang w:val="bs-Latn-BA" w:eastAsia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256D4"/>
    <w:rPr>
      <w:rFonts w:ascii="Calibri" w:hAnsi="Calibri" w:cs="Calibri"/>
      <w:i/>
      <w:iCs/>
      <w:sz w:val="24"/>
      <w:szCs w:val="24"/>
      <w:lang w:val="bs-Latn-BA" w:eastAsia="en-US"/>
    </w:rPr>
  </w:style>
  <w:style w:type="paragraph" w:styleId="ListParagraph">
    <w:name w:val="List Paragraph"/>
    <w:basedOn w:val="Normal"/>
    <w:uiPriority w:val="99"/>
    <w:qFormat/>
    <w:rsid w:val="00A61178"/>
    <w:pPr>
      <w:ind w:left="720"/>
    </w:pPr>
    <w:rPr>
      <w:rFonts w:eastAsia="Times New Roman"/>
      <w:lang w:val="sr-Latn-BA"/>
    </w:rPr>
  </w:style>
  <w:style w:type="paragraph" w:styleId="BodyText3">
    <w:name w:val="Body Text 3"/>
    <w:basedOn w:val="Normal"/>
    <w:link w:val="BodyText3Char"/>
    <w:uiPriority w:val="99"/>
    <w:semiHidden/>
    <w:rsid w:val="00A6117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hr-HR" w:eastAsia="hr-HR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A61178"/>
    <w:rPr>
      <w:rFonts w:ascii="Times New Roman" w:hAnsi="Times New Roman" w:cs="Times New Roman"/>
      <w:sz w:val="24"/>
      <w:szCs w:val="24"/>
      <w:lang w:val="hr-HR" w:eastAsia="hr-HR"/>
    </w:rPr>
  </w:style>
  <w:style w:type="paragraph" w:styleId="NoSpacing">
    <w:name w:val="No Spacing"/>
    <w:uiPriority w:val="99"/>
    <w:qFormat/>
    <w:rsid w:val="00A61178"/>
    <w:rPr>
      <w:rFonts w:cs="Calibri"/>
      <w:lang w:val="bs-Latn-BA" w:eastAsia="en-US"/>
    </w:rPr>
  </w:style>
  <w:style w:type="paragraph" w:styleId="Footer">
    <w:name w:val="footer"/>
    <w:basedOn w:val="Normal"/>
    <w:link w:val="FooterChar"/>
    <w:uiPriority w:val="99"/>
    <w:rsid w:val="00912637"/>
    <w:pPr>
      <w:tabs>
        <w:tab w:val="center" w:pos="4536"/>
        <w:tab w:val="right" w:pos="9072"/>
      </w:tabs>
      <w:spacing w:after="0" w:line="240" w:lineRule="auto"/>
    </w:pPr>
    <w:rPr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256D4"/>
    <w:rPr>
      <w:lang w:val="bs-Latn-BA" w:eastAsia="en-US"/>
    </w:rPr>
  </w:style>
  <w:style w:type="character" w:styleId="PageNumber">
    <w:name w:val="page number"/>
    <w:basedOn w:val="DefaultParagraphFont"/>
    <w:uiPriority w:val="99"/>
    <w:rsid w:val="00912637"/>
  </w:style>
  <w:style w:type="paragraph" w:styleId="BodyTextIndent">
    <w:name w:val="Body Text Indent"/>
    <w:basedOn w:val="Normal"/>
    <w:link w:val="BodyTextIndentChar"/>
    <w:uiPriority w:val="99"/>
    <w:rsid w:val="00912637"/>
    <w:pPr>
      <w:spacing w:after="0" w:line="240" w:lineRule="auto"/>
      <w:ind w:left="540" w:hanging="180"/>
    </w:pPr>
    <w:rPr>
      <w:b/>
      <w:bCs/>
      <w:sz w:val="24"/>
      <w:szCs w:val="24"/>
      <w:lang w:val="hr-HR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256D4"/>
    <w:rPr>
      <w:lang w:val="bs-Latn-BA" w:eastAsia="en-US"/>
    </w:rPr>
  </w:style>
  <w:style w:type="paragraph" w:styleId="BodyTextIndent2">
    <w:name w:val="Body Text Indent 2"/>
    <w:basedOn w:val="Normal"/>
    <w:link w:val="BodyTextIndent2Char"/>
    <w:uiPriority w:val="99"/>
    <w:rsid w:val="00912637"/>
    <w:pPr>
      <w:spacing w:after="0" w:line="240" w:lineRule="auto"/>
      <w:ind w:left="360"/>
    </w:pPr>
    <w:rPr>
      <w:sz w:val="24"/>
      <w:szCs w:val="24"/>
      <w:lang w:val="hr-HR" w:eastAsia="hr-HR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A256D4"/>
    <w:rPr>
      <w:lang w:val="bs-Latn-BA" w:eastAsia="en-US"/>
    </w:rPr>
  </w:style>
  <w:style w:type="paragraph" w:styleId="BodyTextIndent3">
    <w:name w:val="Body Text Indent 3"/>
    <w:basedOn w:val="Normal"/>
    <w:link w:val="BodyTextIndent3Char"/>
    <w:uiPriority w:val="99"/>
    <w:rsid w:val="00912637"/>
    <w:pPr>
      <w:spacing w:after="120" w:line="240" w:lineRule="auto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A256D4"/>
    <w:rPr>
      <w:sz w:val="16"/>
      <w:szCs w:val="16"/>
      <w:lang w:val="bs-Latn-BA" w:eastAsia="en-US"/>
    </w:rPr>
  </w:style>
  <w:style w:type="paragraph" w:styleId="BodyText2">
    <w:name w:val="Body Text 2"/>
    <w:basedOn w:val="Normal"/>
    <w:link w:val="BodyText2Char"/>
    <w:uiPriority w:val="99"/>
    <w:rsid w:val="00912637"/>
    <w:pPr>
      <w:spacing w:after="120" w:line="480" w:lineRule="auto"/>
    </w:pPr>
    <w:rPr>
      <w:sz w:val="24"/>
      <w:szCs w:val="24"/>
      <w:lang w:val="en-GB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256D4"/>
    <w:rPr>
      <w:lang w:val="bs-Latn-BA" w:eastAsia="en-US"/>
    </w:rPr>
  </w:style>
  <w:style w:type="paragraph" w:customStyle="1" w:styleId="Bulets">
    <w:name w:val="Bulets"/>
    <w:basedOn w:val="Normal"/>
    <w:uiPriority w:val="99"/>
    <w:rsid w:val="00912637"/>
    <w:pPr>
      <w:numPr>
        <w:numId w:val="23"/>
      </w:numPr>
      <w:spacing w:after="0" w:line="240" w:lineRule="auto"/>
    </w:pPr>
    <w:rPr>
      <w:sz w:val="24"/>
      <w:szCs w:val="24"/>
      <w:lang w:val="en-GB"/>
    </w:rPr>
  </w:style>
  <w:style w:type="paragraph" w:styleId="BodyText">
    <w:name w:val="Body Text"/>
    <w:basedOn w:val="Normal"/>
    <w:link w:val="BodyTextChar"/>
    <w:uiPriority w:val="99"/>
    <w:rsid w:val="00912637"/>
    <w:pPr>
      <w:shd w:val="clear" w:color="auto" w:fill="CCFFFF"/>
      <w:spacing w:after="0" w:line="240" w:lineRule="auto"/>
    </w:pPr>
    <w:rPr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256D4"/>
    <w:rPr>
      <w:lang w:val="bs-Latn-BA" w:eastAsia="en-US"/>
    </w:rPr>
  </w:style>
  <w:style w:type="paragraph" w:customStyle="1" w:styleId="Normalan">
    <w:name w:val="Normalan"/>
    <w:basedOn w:val="Normal"/>
    <w:uiPriority w:val="99"/>
    <w:rsid w:val="00912637"/>
    <w:pPr>
      <w:tabs>
        <w:tab w:val="left" w:pos="4962"/>
        <w:tab w:val="left" w:pos="7371"/>
      </w:tabs>
      <w:spacing w:before="120" w:after="0" w:line="264" w:lineRule="auto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0038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14</Pages>
  <Words>3979</Words>
  <Characters>22683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NADzDz</dc:creator>
  <cp:keywords/>
  <dc:description/>
  <cp:lastModifiedBy>    </cp:lastModifiedBy>
  <cp:revision>6</cp:revision>
  <dcterms:created xsi:type="dcterms:W3CDTF">2012-11-07T11:11:00Z</dcterms:created>
  <dcterms:modified xsi:type="dcterms:W3CDTF">2012-12-07T07:54:00Z</dcterms:modified>
</cp:coreProperties>
</file>