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BB4" w:rsidRDefault="00502BB4" w:rsidP="00862438">
      <w:pPr>
        <w:jc w:val="center"/>
        <w:rPr>
          <w:color w:val="000000"/>
          <w:sz w:val="28"/>
          <w:szCs w:val="28"/>
          <w:lang w:val="bs-Latn-BA"/>
        </w:rPr>
      </w:pPr>
      <w:r>
        <w:rPr>
          <w:color w:val="000000"/>
          <w:sz w:val="28"/>
          <w:szCs w:val="28"/>
          <w:lang w:val="bs-Latn-BA"/>
        </w:rPr>
        <w:t xml:space="preserve">КОМИСИЈА ЗА РАЧУНОВОДСТВО И РЕВИЗИЈУ </w:t>
      </w:r>
    </w:p>
    <w:p w:rsidR="00502BB4" w:rsidRDefault="00502BB4" w:rsidP="00862438">
      <w:pPr>
        <w:jc w:val="center"/>
        <w:rPr>
          <w:color w:val="000000"/>
          <w:sz w:val="28"/>
          <w:szCs w:val="28"/>
          <w:lang w:val="bs-Latn-BA"/>
        </w:rPr>
      </w:pPr>
      <w:r>
        <w:rPr>
          <w:color w:val="000000"/>
          <w:sz w:val="28"/>
          <w:szCs w:val="28"/>
          <w:lang w:val="bs-Latn-BA"/>
        </w:rPr>
        <w:t>БОСНЕ И ХЕРЦЕГОВИНЕ</w:t>
      </w:r>
    </w:p>
    <w:p w:rsidR="00502BB4" w:rsidRDefault="00502BB4" w:rsidP="00862438">
      <w:pPr>
        <w:jc w:val="center"/>
        <w:rPr>
          <w:b/>
          <w:bCs/>
          <w:color w:val="000000"/>
          <w:lang w:val="bs-Latn-BA"/>
        </w:rPr>
      </w:pPr>
    </w:p>
    <w:p w:rsidR="00502BB4" w:rsidRDefault="00502BB4" w:rsidP="00862438">
      <w:pPr>
        <w:jc w:val="center"/>
        <w:rPr>
          <w:color w:val="000000"/>
          <w:lang w:val="bs-Latn-BA"/>
        </w:rPr>
      </w:pPr>
      <w:r>
        <w:rPr>
          <w:color w:val="000000"/>
          <w:lang w:val="bs-Latn-BA"/>
        </w:rPr>
        <w:t>ИСПИТ ЗА СТИЦАЊЕ ПРОФЕСИОНАЛНОГ ЗВАЊА</w:t>
      </w:r>
    </w:p>
    <w:p w:rsidR="00502BB4" w:rsidRDefault="00502BB4" w:rsidP="00862438">
      <w:pPr>
        <w:jc w:val="center"/>
        <w:rPr>
          <w:b/>
          <w:bCs/>
          <w:color w:val="000000"/>
          <w:lang w:val="bs-Latn-BA"/>
        </w:rPr>
      </w:pPr>
      <w:r>
        <w:rPr>
          <w:b/>
          <w:bCs/>
          <w:color w:val="000000"/>
          <w:lang w:val="sr-Cyrl-CS"/>
        </w:rPr>
        <w:t>СЕРТИФИКОВАНИ</w:t>
      </w:r>
      <w:r>
        <w:rPr>
          <w:b/>
          <w:bCs/>
          <w:color w:val="000000"/>
          <w:lang w:val="bs-Latn-BA"/>
        </w:rPr>
        <w:t xml:space="preserve"> РАЧУНОВОЂА</w:t>
      </w:r>
    </w:p>
    <w:p w:rsidR="00502BB4" w:rsidRDefault="00502BB4" w:rsidP="00862438">
      <w:pPr>
        <w:jc w:val="center"/>
        <w:rPr>
          <w:color w:val="000000"/>
          <w:lang w:val="bs-Latn-BA"/>
        </w:rPr>
      </w:pPr>
      <w:r>
        <w:rPr>
          <w:color w:val="000000"/>
          <w:lang w:val="bs-Latn-BA"/>
        </w:rPr>
        <w:t xml:space="preserve">(ИСПИТНИ ТЕРМИН: </w:t>
      </w:r>
      <w:r>
        <w:rPr>
          <w:color w:val="000000"/>
        </w:rPr>
        <w:t xml:space="preserve">НОВЕМБАР </w:t>
      </w:r>
      <w:r>
        <w:rPr>
          <w:color w:val="000000"/>
          <w:lang w:val="bs-Latn-BA"/>
        </w:rPr>
        <w:t>201</w:t>
      </w:r>
      <w:r>
        <w:rPr>
          <w:color w:val="000000"/>
          <w:lang w:val="sr-Cyrl-CS"/>
        </w:rPr>
        <w:t>2</w:t>
      </w:r>
      <w:r>
        <w:rPr>
          <w:color w:val="000000"/>
          <w:lang w:val="bs-Latn-BA"/>
        </w:rPr>
        <w:t>.ГОДИНЕ)</w:t>
      </w:r>
    </w:p>
    <w:p w:rsidR="00502BB4" w:rsidRDefault="00502BB4" w:rsidP="00862438">
      <w:pPr>
        <w:jc w:val="center"/>
        <w:rPr>
          <w:b/>
          <w:bCs/>
          <w:color w:val="000000"/>
          <w:lang w:val="bs-Latn-BA"/>
        </w:rPr>
      </w:pPr>
    </w:p>
    <w:p w:rsidR="00502BB4" w:rsidRDefault="00502BB4" w:rsidP="00862438">
      <w:pPr>
        <w:jc w:val="center"/>
        <w:rPr>
          <w:color w:val="000000"/>
          <w:lang w:val="bs-Latn-BA"/>
        </w:rPr>
      </w:pPr>
      <w:r>
        <w:rPr>
          <w:color w:val="000000"/>
          <w:lang w:val="bs-Latn-BA"/>
        </w:rPr>
        <w:t xml:space="preserve">ПРЕДМЕТ 7: </w:t>
      </w:r>
    </w:p>
    <w:p w:rsidR="00502BB4" w:rsidRDefault="00502BB4" w:rsidP="00862438">
      <w:pPr>
        <w:jc w:val="center"/>
        <w:rPr>
          <w:b/>
          <w:bCs/>
          <w:color w:val="000000"/>
          <w:u w:val="single"/>
          <w:lang w:val="bs-Latn-BA"/>
        </w:rPr>
      </w:pPr>
      <w:r>
        <w:rPr>
          <w:b/>
          <w:bCs/>
          <w:color w:val="000000"/>
          <w:u w:val="single"/>
          <w:lang w:val="bs-Latn-BA"/>
        </w:rPr>
        <w:t>ФИНАНСИЈСКО ИЗВЈЕШТАВАЊЕ 2</w:t>
      </w:r>
    </w:p>
    <w:p w:rsidR="00502BB4" w:rsidRDefault="00502BB4" w:rsidP="00862438">
      <w:pPr>
        <w:jc w:val="both"/>
        <w:rPr>
          <w:b/>
          <w:bCs/>
          <w:lang w:val="bs-Latn-BA"/>
        </w:rPr>
      </w:pPr>
    </w:p>
    <w:p w:rsidR="00502BB4" w:rsidRPr="006172FC" w:rsidRDefault="00502BB4" w:rsidP="00862438">
      <w:pPr>
        <w:jc w:val="both"/>
        <w:rPr>
          <w:b/>
          <w:bCs/>
          <w:lang w:val="bs-Latn-BA"/>
        </w:rPr>
      </w:pPr>
      <w:r>
        <w:rPr>
          <w:b/>
          <w:bCs/>
          <w:lang w:val="bs-Latn-BA"/>
        </w:rPr>
        <w:t>I</w:t>
      </w:r>
      <w:r w:rsidRPr="006172FC">
        <w:rPr>
          <w:b/>
          <w:bCs/>
          <w:lang w:val="bs-Latn-BA"/>
        </w:rPr>
        <w:t xml:space="preserve"> - ТЕСТ П</w:t>
      </w:r>
      <w:r w:rsidRPr="006172FC">
        <w:rPr>
          <w:b/>
          <w:bCs/>
          <w:lang w:val="bs-Cyrl-BA"/>
        </w:rPr>
        <w:t>И</w:t>
      </w:r>
      <w:r w:rsidRPr="006172FC">
        <w:rPr>
          <w:b/>
          <w:bCs/>
          <w:lang w:val="bs-Latn-BA"/>
        </w:rPr>
        <w:t>ТАЊА</w:t>
      </w:r>
    </w:p>
    <w:p w:rsidR="00502BB4" w:rsidRPr="00CF5D5A" w:rsidRDefault="00502BB4" w:rsidP="00CF5D5A">
      <w:pPr>
        <w:ind w:left="360"/>
        <w:jc w:val="both"/>
        <w:rPr>
          <w:i/>
          <w:iCs/>
          <w:lang w:val="sr-Cyrl-CS"/>
        </w:rPr>
      </w:pPr>
    </w:p>
    <w:p w:rsidR="00502BB4" w:rsidRPr="00862438" w:rsidRDefault="00502BB4" w:rsidP="00862438">
      <w:pPr>
        <w:numPr>
          <w:ilvl w:val="0"/>
          <w:numId w:val="18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/>
          <w:bCs/>
          <w:lang w:val="sr-Cyrl-CS"/>
        </w:rPr>
      </w:pPr>
      <w:r w:rsidRPr="00862438">
        <w:rPr>
          <w:b/>
          <w:bCs/>
          <w:lang w:val="sr-Cyrl-CS"/>
        </w:rPr>
        <w:t>Категорије финансијске имовине према МРС 39 су: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>а) улагања у власничке хартије од вриједности</w:t>
      </w:r>
    </w:p>
    <w:p w:rsidR="00502BB4" w:rsidRPr="00696ACF" w:rsidRDefault="00502BB4" w:rsidP="002A026D">
      <w:pPr>
        <w:ind w:left="540"/>
        <w:jc w:val="both"/>
        <w:rPr>
          <w:u w:val="single"/>
          <w:lang w:val="sr-Cyrl-CS"/>
        </w:rPr>
      </w:pPr>
      <w:r w:rsidRPr="00696ACF">
        <w:rPr>
          <w:u w:val="single"/>
          <w:lang w:val="sr-Cyrl-CS"/>
        </w:rPr>
        <w:t>б) зајмови и потраживања</w:t>
      </w:r>
    </w:p>
    <w:p w:rsidR="00502BB4" w:rsidRPr="00696ACF" w:rsidRDefault="00502BB4" w:rsidP="002A026D">
      <w:pPr>
        <w:ind w:left="540"/>
        <w:jc w:val="both"/>
        <w:rPr>
          <w:u w:val="single"/>
          <w:lang w:val="sr-Cyrl-CS"/>
        </w:rPr>
      </w:pPr>
      <w:r w:rsidRPr="00696ACF">
        <w:rPr>
          <w:u w:val="single"/>
          <w:lang w:val="sr-Cyrl-CS"/>
        </w:rPr>
        <w:t xml:space="preserve">в) финансијска средства означена од стране управе друштва као финансијска  </w:t>
      </w:r>
    </w:p>
    <w:p w:rsidR="00502BB4" w:rsidRPr="00696ACF" w:rsidRDefault="00502BB4" w:rsidP="002A026D">
      <w:pPr>
        <w:ind w:left="540"/>
        <w:jc w:val="both"/>
        <w:rPr>
          <w:u w:val="single"/>
          <w:lang w:val="sr-Cyrl-CS"/>
        </w:rPr>
      </w:pPr>
      <w:r w:rsidRPr="00696ACF">
        <w:rPr>
          <w:u w:val="single"/>
          <w:lang w:val="sr-Cyrl-CS"/>
        </w:rPr>
        <w:t xml:space="preserve">    средства по фер вриједности кроз биланс успјеха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>г) аванси дати у сврху набавке некретнина, постројења и опреме</w:t>
      </w:r>
    </w:p>
    <w:p w:rsidR="00502BB4" w:rsidRDefault="00502BB4" w:rsidP="00CF5D5A">
      <w:pPr>
        <w:jc w:val="both"/>
        <w:rPr>
          <w:lang w:val="sr-Cyrl-CS"/>
        </w:rPr>
      </w:pPr>
    </w:p>
    <w:p w:rsidR="00502BB4" w:rsidRPr="00862438" w:rsidRDefault="00502BB4" w:rsidP="00862438">
      <w:pPr>
        <w:numPr>
          <w:ilvl w:val="0"/>
          <w:numId w:val="18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/>
          <w:bCs/>
          <w:lang w:val="sr-Cyrl-CS"/>
        </w:rPr>
      </w:pPr>
      <w:r w:rsidRPr="00862438">
        <w:rPr>
          <w:b/>
          <w:bCs/>
          <w:lang w:val="sr-Cyrl-CS"/>
        </w:rPr>
        <w:t>Према концепту ''текућег трошка'':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 xml:space="preserve">а) обавезе се евидентирају у дисконтованим износима готовине или готовинских 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 xml:space="preserve">    еквивалената које би требало платити да се такве обавезе подмире у текућем 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 xml:space="preserve">    периоду</w:t>
      </w:r>
    </w:p>
    <w:p w:rsidR="00502BB4" w:rsidRPr="00696ACF" w:rsidRDefault="00502BB4" w:rsidP="002A026D">
      <w:pPr>
        <w:ind w:left="540"/>
        <w:jc w:val="both"/>
        <w:rPr>
          <w:u w:val="single"/>
          <w:lang w:val="sr-Cyrl-CS"/>
        </w:rPr>
      </w:pPr>
      <w:r w:rsidRPr="00696ACF">
        <w:rPr>
          <w:u w:val="single"/>
          <w:lang w:val="sr-Cyrl-CS"/>
        </w:rPr>
        <w:t xml:space="preserve">б) обавезе се евидентирају у недисконтованим износима готовине или  </w:t>
      </w:r>
    </w:p>
    <w:p w:rsidR="00502BB4" w:rsidRPr="00696ACF" w:rsidRDefault="00502BB4" w:rsidP="002A026D">
      <w:pPr>
        <w:ind w:left="540"/>
        <w:jc w:val="both"/>
        <w:rPr>
          <w:u w:val="single"/>
          <w:lang w:val="sr-Cyrl-CS"/>
        </w:rPr>
      </w:pPr>
      <w:r w:rsidRPr="00696ACF">
        <w:rPr>
          <w:u w:val="single"/>
          <w:lang w:val="sr-Cyrl-CS"/>
        </w:rPr>
        <w:t xml:space="preserve">    готовинских еквивалената које би требало платити да се такве обавезе </w:t>
      </w:r>
    </w:p>
    <w:p w:rsidR="00502BB4" w:rsidRPr="00696ACF" w:rsidRDefault="00502BB4" w:rsidP="002A026D">
      <w:pPr>
        <w:ind w:left="540"/>
        <w:jc w:val="both"/>
        <w:rPr>
          <w:u w:val="single"/>
          <w:lang w:val="sr-Cyrl-CS"/>
        </w:rPr>
      </w:pPr>
      <w:r w:rsidRPr="00696ACF">
        <w:rPr>
          <w:u w:val="single"/>
          <w:lang w:val="sr-Cyrl-CS"/>
        </w:rPr>
        <w:t xml:space="preserve">    подмире у текућем периоду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 xml:space="preserve">в) средства се евидентирају у износу готовине или готовинских еквивалената 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 xml:space="preserve">    плаћених за њихово прибављање у моменту стицања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 xml:space="preserve">г) средства се евидентирају у износу готовине или готовинских еквивалената који 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 xml:space="preserve">    би се могао добити продајом средства у редовном поступку отуђења</w:t>
      </w:r>
    </w:p>
    <w:p w:rsidR="00502BB4" w:rsidRDefault="00502BB4" w:rsidP="00CF5D5A">
      <w:pPr>
        <w:jc w:val="both"/>
        <w:rPr>
          <w:lang w:val="sr-Cyrl-CS"/>
        </w:rPr>
      </w:pPr>
    </w:p>
    <w:p w:rsidR="00502BB4" w:rsidRPr="00862438" w:rsidRDefault="00502BB4" w:rsidP="00862438">
      <w:pPr>
        <w:numPr>
          <w:ilvl w:val="0"/>
          <w:numId w:val="18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/>
          <w:bCs/>
          <w:lang w:val="sr-Cyrl-CS"/>
        </w:rPr>
      </w:pPr>
      <w:r w:rsidRPr="00862438">
        <w:rPr>
          <w:b/>
          <w:bCs/>
          <w:lang w:val="sr-Cyrl-CS"/>
        </w:rPr>
        <w:t>Расходи по основу одложених пореских обавеза умањују: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>а) пореску основицу за обрачун пореза на добит у текућем обрачунском периоду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>б) бруто финансијски резултат текућег обрачунског периода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 xml:space="preserve">в) пореску основицу за обрачун пореза на добит у неком од будућих обрачунских 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 xml:space="preserve">    периода</w:t>
      </w:r>
    </w:p>
    <w:p w:rsidR="00502BB4" w:rsidRPr="00696ACF" w:rsidRDefault="00502BB4" w:rsidP="002A026D">
      <w:pPr>
        <w:ind w:left="540"/>
        <w:jc w:val="both"/>
        <w:rPr>
          <w:u w:val="single"/>
          <w:lang w:val="sr-Cyrl-CS"/>
        </w:rPr>
      </w:pPr>
      <w:r w:rsidRPr="00696ACF">
        <w:rPr>
          <w:u w:val="single"/>
          <w:lang w:val="sr-Cyrl-CS"/>
        </w:rPr>
        <w:t>г) нето финансијски резултат текућег обрачунског периода</w:t>
      </w:r>
    </w:p>
    <w:p w:rsidR="00502BB4" w:rsidRDefault="00502BB4" w:rsidP="00CF5D5A">
      <w:pPr>
        <w:jc w:val="both"/>
        <w:rPr>
          <w:lang w:val="sr-Cyrl-CS"/>
        </w:rPr>
      </w:pPr>
    </w:p>
    <w:p w:rsidR="00502BB4" w:rsidRPr="00862438" w:rsidRDefault="00502BB4" w:rsidP="00862438">
      <w:pPr>
        <w:numPr>
          <w:ilvl w:val="0"/>
          <w:numId w:val="18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/>
          <w:bCs/>
          <w:lang w:val="sr-Cyrl-CS"/>
        </w:rPr>
      </w:pPr>
      <w:r w:rsidRPr="00862438">
        <w:rPr>
          <w:b/>
          <w:bCs/>
          <w:lang w:val="sr-Cyrl-CS"/>
        </w:rPr>
        <w:t>Иницијална вриједност опреме закупљене кроз систем финансијског лизинга једнака  је:</w:t>
      </w:r>
    </w:p>
    <w:p w:rsidR="00502BB4" w:rsidRPr="00696ACF" w:rsidRDefault="00502BB4" w:rsidP="002A026D">
      <w:pPr>
        <w:ind w:left="540"/>
        <w:jc w:val="both"/>
        <w:rPr>
          <w:u w:val="single"/>
          <w:lang w:val="sr-Cyrl-CS"/>
        </w:rPr>
      </w:pPr>
      <w:r w:rsidRPr="00696ACF">
        <w:rPr>
          <w:u w:val="single"/>
          <w:lang w:val="sr-Cyrl-CS"/>
        </w:rPr>
        <w:t xml:space="preserve">а) фер вриједности опреме или садашњој вриједности минималних мјесечних </w:t>
      </w:r>
    </w:p>
    <w:p w:rsidR="00502BB4" w:rsidRPr="00696ACF" w:rsidRDefault="00502BB4" w:rsidP="002A026D">
      <w:pPr>
        <w:ind w:left="540"/>
        <w:jc w:val="both"/>
        <w:rPr>
          <w:u w:val="single"/>
          <w:lang w:val="sr-Cyrl-CS"/>
        </w:rPr>
      </w:pPr>
      <w:r w:rsidRPr="00696ACF">
        <w:rPr>
          <w:u w:val="single"/>
          <w:lang w:val="sr-Cyrl-CS"/>
        </w:rPr>
        <w:t xml:space="preserve">    плаћања за закуп, у зависности од тога која од тих вриједности је нижа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>б) фер вриједности опреме, уколико је она већа од њене набавне вриједности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>в) нето фактурној вриједности опреме, увећаној за зависне трошкове набавке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 xml:space="preserve">г) нето фактурној вриједности опреме, увећаној за зависне трошкове набавке и </w:t>
      </w:r>
    </w:p>
    <w:p w:rsidR="00502BB4" w:rsidRDefault="00502BB4" w:rsidP="002A026D">
      <w:pPr>
        <w:ind w:left="540"/>
        <w:jc w:val="both"/>
        <w:rPr>
          <w:lang w:val="ru-RU"/>
        </w:rPr>
      </w:pPr>
      <w:r>
        <w:rPr>
          <w:lang w:val="sr-Cyrl-CS"/>
        </w:rPr>
        <w:t xml:space="preserve">    порез на додату вриједност исказан на фактури добављача</w:t>
      </w:r>
    </w:p>
    <w:p w:rsidR="00502BB4" w:rsidRDefault="00502BB4" w:rsidP="00CF5D5A">
      <w:pPr>
        <w:jc w:val="both"/>
        <w:rPr>
          <w:lang w:val="ru-RU"/>
        </w:rPr>
      </w:pPr>
    </w:p>
    <w:p w:rsidR="00502BB4" w:rsidRDefault="00502BB4" w:rsidP="00CF5D5A">
      <w:pPr>
        <w:jc w:val="both"/>
        <w:rPr>
          <w:lang w:val="ru-RU"/>
        </w:rPr>
      </w:pPr>
    </w:p>
    <w:p w:rsidR="00502BB4" w:rsidRPr="00862438" w:rsidRDefault="00502BB4" w:rsidP="00862438">
      <w:pPr>
        <w:numPr>
          <w:ilvl w:val="0"/>
          <w:numId w:val="18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/>
          <w:bCs/>
          <w:lang w:val="sr-Cyrl-CS"/>
        </w:rPr>
      </w:pPr>
      <w:r w:rsidRPr="00862438">
        <w:rPr>
          <w:b/>
          <w:bCs/>
          <w:lang w:val="sr-Cyrl-CS"/>
        </w:rPr>
        <w:t>Према МРС 37, потенцијалним обавезама сматрају се: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 xml:space="preserve">а) настале, неизмирене обавезе до датума биланса стања, које највероватније неће 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 xml:space="preserve">    бити измирене у року доспијећа</w:t>
      </w:r>
    </w:p>
    <w:p w:rsidR="00502BB4" w:rsidRPr="00696ACF" w:rsidRDefault="00502BB4" w:rsidP="002A026D">
      <w:pPr>
        <w:ind w:left="540"/>
        <w:jc w:val="both"/>
        <w:rPr>
          <w:u w:val="single"/>
          <w:lang w:val="sr-Cyrl-CS"/>
        </w:rPr>
      </w:pPr>
      <w:r w:rsidRPr="00696ACF">
        <w:rPr>
          <w:u w:val="single"/>
          <w:lang w:val="sr-Cyrl-CS"/>
        </w:rPr>
        <w:t>б) обавезе чији (не)настанак зависи од догађаја након датума биланса стања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 xml:space="preserve">в) процијењене обавезе признате по основу очекиваних трошкова замјене 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 xml:space="preserve">    резервних дијелова у одобреном гарантном року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 xml:space="preserve">г) обавезе чији настанак се очекује убрзо након датума биланса стања, уколико 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 xml:space="preserve">    добављач робе изврши уговорену испоруку робе</w:t>
      </w:r>
    </w:p>
    <w:p w:rsidR="00502BB4" w:rsidRDefault="00502BB4" w:rsidP="00CF5D5A">
      <w:pPr>
        <w:jc w:val="both"/>
        <w:rPr>
          <w:i/>
          <w:iCs/>
          <w:lang w:val="sr-Cyrl-CS"/>
        </w:rPr>
      </w:pPr>
    </w:p>
    <w:p w:rsidR="00502BB4" w:rsidRPr="00862438" w:rsidRDefault="00502BB4" w:rsidP="00862438">
      <w:pPr>
        <w:numPr>
          <w:ilvl w:val="0"/>
          <w:numId w:val="18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/>
          <w:bCs/>
          <w:lang w:val="sr-Cyrl-CS"/>
        </w:rPr>
      </w:pPr>
      <w:r w:rsidRPr="00862438">
        <w:rPr>
          <w:b/>
          <w:bCs/>
          <w:lang w:val="sr-Cyrl-CS"/>
        </w:rPr>
        <w:t>Рачуноводствене политике обухватају: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>а) технике процјене износа исправке вриједности потраживања од купаца</w:t>
      </w:r>
    </w:p>
    <w:p w:rsidR="00502BB4" w:rsidRPr="00696ACF" w:rsidRDefault="00502BB4" w:rsidP="002A026D">
      <w:pPr>
        <w:ind w:left="540"/>
        <w:jc w:val="both"/>
        <w:rPr>
          <w:u w:val="single"/>
          <w:lang w:val="sr-Cyrl-CS"/>
        </w:rPr>
      </w:pPr>
      <w:r w:rsidRPr="00696ACF">
        <w:rPr>
          <w:u w:val="single"/>
          <w:lang w:val="sr-Cyrl-CS"/>
        </w:rPr>
        <w:t>б) методе амортизације нематеријалне имовине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>в) методе процјене фер вриједности биолошке имовине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>г) методе утврђивања набавне вриједности – цијене коштања залиха</w:t>
      </w:r>
    </w:p>
    <w:p w:rsidR="00502BB4" w:rsidRDefault="00502BB4" w:rsidP="00CF5D5A">
      <w:pPr>
        <w:jc w:val="both"/>
        <w:rPr>
          <w:i/>
          <w:iCs/>
          <w:lang w:val="sr-Cyrl-CS"/>
        </w:rPr>
      </w:pPr>
    </w:p>
    <w:p w:rsidR="00502BB4" w:rsidRPr="00862438" w:rsidRDefault="00502BB4" w:rsidP="00862438">
      <w:pPr>
        <w:numPr>
          <w:ilvl w:val="0"/>
          <w:numId w:val="18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/>
          <w:bCs/>
          <w:lang w:val="sr-Cyrl-CS"/>
        </w:rPr>
      </w:pPr>
      <w:r w:rsidRPr="00862438">
        <w:rPr>
          <w:b/>
          <w:bCs/>
          <w:lang w:val="sr-Cyrl-CS"/>
        </w:rPr>
        <w:t>Примјери корективних догађаја (догађаја који су се десили након датума биланса стања а прије објаве финансијског извјештаја), у складу са МРС 10 су:</w:t>
      </w:r>
    </w:p>
    <w:p w:rsidR="00502BB4" w:rsidRPr="00696ACF" w:rsidRDefault="00502BB4" w:rsidP="002A026D">
      <w:pPr>
        <w:ind w:left="540"/>
        <w:jc w:val="both"/>
        <w:rPr>
          <w:u w:val="single"/>
          <w:lang w:val="sr-Cyrl-CS"/>
        </w:rPr>
      </w:pPr>
      <w:r w:rsidRPr="00696ACF">
        <w:rPr>
          <w:u w:val="single"/>
          <w:lang w:val="sr-Cyrl-CS"/>
        </w:rPr>
        <w:t xml:space="preserve">а) значајан пад тржишне вриједности акција купљених до датума биланса </w:t>
      </w:r>
    </w:p>
    <w:p w:rsidR="00502BB4" w:rsidRPr="00696ACF" w:rsidRDefault="00502BB4" w:rsidP="002A026D">
      <w:pPr>
        <w:ind w:left="540"/>
        <w:jc w:val="both"/>
        <w:rPr>
          <w:u w:val="single"/>
          <w:lang w:val="sr-Cyrl-CS"/>
        </w:rPr>
      </w:pPr>
      <w:r w:rsidRPr="00696ACF">
        <w:rPr>
          <w:u w:val="single"/>
          <w:lang w:val="sr-Cyrl-CS"/>
        </w:rPr>
        <w:t xml:space="preserve">    стања</w:t>
      </w:r>
    </w:p>
    <w:p w:rsidR="00502BB4" w:rsidRPr="00696ACF" w:rsidRDefault="00502BB4" w:rsidP="002A026D">
      <w:pPr>
        <w:ind w:left="540"/>
        <w:jc w:val="both"/>
        <w:rPr>
          <w:u w:val="single"/>
          <w:lang w:val="sr-Cyrl-CS"/>
        </w:rPr>
      </w:pPr>
      <w:r w:rsidRPr="00696ACF">
        <w:rPr>
          <w:u w:val="single"/>
          <w:lang w:val="sr-Cyrl-CS"/>
        </w:rPr>
        <w:t xml:space="preserve">б) процјена правне службе о постојању мале вјероватноће за позитивним </w:t>
      </w:r>
    </w:p>
    <w:p w:rsidR="00502BB4" w:rsidRPr="00696ACF" w:rsidRDefault="00502BB4" w:rsidP="002A026D">
      <w:pPr>
        <w:ind w:left="540"/>
        <w:jc w:val="both"/>
        <w:rPr>
          <w:u w:val="single"/>
          <w:lang w:val="sr-Cyrl-CS"/>
        </w:rPr>
      </w:pPr>
      <w:r w:rsidRPr="00696ACF">
        <w:rPr>
          <w:u w:val="single"/>
          <w:lang w:val="sr-Cyrl-CS"/>
        </w:rPr>
        <w:t xml:space="preserve">    исходом судског спора покренутог против купца коме је испорука </w:t>
      </w:r>
    </w:p>
    <w:p w:rsidR="00502BB4" w:rsidRPr="00696ACF" w:rsidRDefault="00502BB4" w:rsidP="002A026D">
      <w:pPr>
        <w:ind w:left="540"/>
        <w:jc w:val="both"/>
        <w:rPr>
          <w:u w:val="single"/>
          <w:lang w:val="sr-Cyrl-CS"/>
        </w:rPr>
      </w:pPr>
      <w:r w:rsidRPr="00696ACF">
        <w:rPr>
          <w:u w:val="single"/>
          <w:lang w:val="sr-Cyrl-CS"/>
        </w:rPr>
        <w:t xml:space="preserve">    производа извршена у претходном обрачунском периоду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>в) мањак на залихама робе набављеним прије истека обрачунског периода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 xml:space="preserve">г) процјена резервисања за трошкове реструктуисања које би требало бити 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 xml:space="preserve">    извршено у наредном обрачунском периоду</w:t>
      </w:r>
    </w:p>
    <w:p w:rsidR="00502BB4" w:rsidRDefault="00502BB4" w:rsidP="00CF5D5A">
      <w:pPr>
        <w:jc w:val="both"/>
        <w:rPr>
          <w:i/>
          <w:iCs/>
          <w:lang w:val="sr-Cyrl-CS"/>
        </w:rPr>
      </w:pPr>
    </w:p>
    <w:p w:rsidR="00502BB4" w:rsidRPr="00862438" w:rsidRDefault="00502BB4" w:rsidP="002A026D">
      <w:pPr>
        <w:numPr>
          <w:ilvl w:val="0"/>
          <w:numId w:val="18"/>
        </w:numPr>
        <w:tabs>
          <w:tab w:val="clear" w:pos="720"/>
          <w:tab w:val="num" w:pos="360"/>
        </w:tabs>
        <w:spacing w:after="120"/>
        <w:ind w:left="360"/>
        <w:jc w:val="both"/>
        <w:rPr>
          <w:b/>
          <w:bCs/>
          <w:lang w:val="sr-Cyrl-CS"/>
        </w:rPr>
      </w:pPr>
      <w:r w:rsidRPr="00862438">
        <w:rPr>
          <w:b/>
          <w:bCs/>
          <w:lang w:val="sr-Cyrl-CS"/>
        </w:rPr>
        <w:t>Учешће без права контроле (мањински интерес) представља учешће: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>а) мањинских акционара у капиталу акционарског друштва</w:t>
      </w:r>
    </w:p>
    <w:p w:rsidR="00502BB4" w:rsidRPr="00696ACF" w:rsidRDefault="00502BB4" w:rsidP="002A026D">
      <w:pPr>
        <w:ind w:left="540"/>
        <w:jc w:val="both"/>
        <w:rPr>
          <w:u w:val="single"/>
          <w:lang w:val="sr-Cyrl-CS"/>
        </w:rPr>
      </w:pPr>
      <w:r w:rsidRPr="00696ACF">
        <w:rPr>
          <w:u w:val="single"/>
          <w:lang w:val="sr-Cyrl-CS"/>
        </w:rPr>
        <w:t>б) мањинских акционара у капиталу зависног правног лица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>в) мањинских акционара у капиталу матичног правног лица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>г) већинских акционара у капиталу зависног правног лица</w:t>
      </w:r>
    </w:p>
    <w:p w:rsidR="00502BB4" w:rsidRDefault="00502BB4" w:rsidP="00CF5D5A">
      <w:pPr>
        <w:jc w:val="both"/>
        <w:rPr>
          <w:i/>
          <w:iCs/>
          <w:lang w:val="sr-Cyrl-CS"/>
        </w:rPr>
      </w:pPr>
    </w:p>
    <w:p w:rsidR="00502BB4" w:rsidRPr="00862438" w:rsidRDefault="00502BB4" w:rsidP="002A026D">
      <w:pPr>
        <w:numPr>
          <w:ilvl w:val="0"/>
          <w:numId w:val="18"/>
        </w:numPr>
        <w:tabs>
          <w:tab w:val="clear" w:pos="720"/>
          <w:tab w:val="num" w:pos="360"/>
        </w:tabs>
        <w:spacing w:after="120"/>
        <w:ind w:left="360"/>
        <w:jc w:val="both"/>
        <w:rPr>
          <w:b/>
          <w:bCs/>
          <w:lang w:val="sr-Cyrl-CS"/>
        </w:rPr>
      </w:pPr>
      <w:r w:rsidRPr="00862438">
        <w:rPr>
          <w:b/>
          <w:bCs/>
          <w:lang w:val="sr-Cyrl-CS"/>
        </w:rPr>
        <w:t>Примјер ''оперативног сегмента'', у скл</w:t>
      </w:r>
      <w:r>
        <w:rPr>
          <w:b/>
          <w:bCs/>
          <w:lang w:val="sr-Cyrl-CS"/>
        </w:rPr>
        <w:t>а</w:t>
      </w:r>
      <w:r w:rsidRPr="00862438">
        <w:rPr>
          <w:b/>
          <w:bCs/>
          <w:lang w:val="sr-Cyrl-CS"/>
        </w:rPr>
        <w:t>ду са МСФИ 8 је: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>а) било који организациони дио успостављен у оквиру правног лица</w:t>
      </w:r>
    </w:p>
    <w:p w:rsidR="00502BB4" w:rsidRPr="00696ACF" w:rsidRDefault="00502BB4" w:rsidP="002A026D">
      <w:pPr>
        <w:ind w:left="540"/>
        <w:jc w:val="both"/>
        <w:rPr>
          <w:u w:val="single"/>
          <w:lang w:val="sr-Cyrl-CS"/>
        </w:rPr>
      </w:pPr>
      <w:r w:rsidRPr="00696ACF">
        <w:rPr>
          <w:u w:val="single"/>
          <w:lang w:val="sr-Cyrl-CS"/>
        </w:rPr>
        <w:t xml:space="preserve">б) свака пословна јединица, подружница, производна линија и сл. </w:t>
      </w:r>
    </w:p>
    <w:p w:rsidR="00502BB4" w:rsidRPr="00696ACF" w:rsidRDefault="00502BB4" w:rsidP="002A026D">
      <w:pPr>
        <w:ind w:left="540"/>
        <w:jc w:val="both"/>
        <w:rPr>
          <w:u w:val="single"/>
          <w:lang w:val="sr-Cyrl-CS"/>
        </w:rPr>
      </w:pPr>
      <w:r w:rsidRPr="00696ACF">
        <w:rPr>
          <w:u w:val="single"/>
          <w:lang w:val="sr-Cyrl-CS"/>
        </w:rPr>
        <w:t xml:space="preserve">    успостављена са циљем остваривања профита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 xml:space="preserve">в) свако зависно правно лице 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>г) свако правно лице које послује у групи повезаних правних лица</w:t>
      </w:r>
    </w:p>
    <w:p w:rsidR="00502BB4" w:rsidRDefault="00502BB4" w:rsidP="00CF5D5A">
      <w:pPr>
        <w:jc w:val="both"/>
        <w:rPr>
          <w:i/>
          <w:iCs/>
          <w:lang w:val="sr-Cyrl-CS"/>
        </w:rPr>
      </w:pPr>
    </w:p>
    <w:p w:rsidR="00502BB4" w:rsidRPr="00862438" w:rsidRDefault="00502BB4" w:rsidP="002A026D">
      <w:pPr>
        <w:numPr>
          <w:ilvl w:val="0"/>
          <w:numId w:val="18"/>
        </w:numPr>
        <w:tabs>
          <w:tab w:val="clear" w:pos="720"/>
          <w:tab w:val="num" w:pos="360"/>
        </w:tabs>
        <w:spacing w:after="120"/>
        <w:ind w:left="360"/>
        <w:jc w:val="both"/>
        <w:rPr>
          <w:b/>
          <w:bCs/>
          <w:lang w:val="sr-Cyrl-CS"/>
        </w:rPr>
      </w:pPr>
      <w:r w:rsidRPr="00862438">
        <w:rPr>
          <w:b/>
          <w:bCs/>
          <w:lang w:val="sr-Cyrl-CS"/>
        </w:rPr>
        <w:t xml:space="preserve">Према МРС 21, нереализоване позитивне курсне разлике утврђене на датум биласна стања на позицији потраживања од ино-купаца треба приказати у оквиру: 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>а) ревалоризационих резерви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>б) прихода од усклађивања вриједности имовине</w:t>
      </w:r>
    </w:p>
    <w:p w:rsidR="00502BB4" w:rsidRDefault="00502BB4" w:rsidP="002A026D">
      <w:pPr>
        <w:ind w:left="540"/>
        <w:jc w:val="both"/>
        <w:rPr>
          <w:lang w:val="sr-Cyrl-CS"/>
        </w:rPr>
      </w:pPr>
      <w:r>
        <w:rPr>
          <w:lang w:val="sr-Cyrl-CS"/>
        </w:rPr>
        <w:t>в) пасивних временских разграничења</w:t>
      </w:r>
    </w:p>
    <w:p w:rsidR="00502BB4" w:rsidRPr="00696ACF" w:rsidRDefault="00502BB4" w:rsidP="002A026D">
      <w:pPr>
        <w:ind w:left="540"/>
        <w:jc w:val="both"/>
        <w:rPr>
          <w:u w:val="single"/>
          <w:lang w:val="sr-Cyrl-CS"/>
        </w:rPr>
      </w:pPr>
      <w:r w:rsidRPr="00696ACF">
        <w:rPr>
          <w:u w:val="single"/>
          <w:lang w:val="sr-Cyrl-CS"/>
        </w:rPr>
        <w:t>г) финансијских прихода</w:t>
      </w:r>
    </w:p>
    <w:p w:rsidR="00502BB4" w:rsidRDefault="00502BB4">
      <w:pPr>
        <w:rPr>
          <w:lang w:val="ru-RU"/>
        </w:rPr>
      </w:pPr>
    </w:p>
    <w:p w:rsidR="00502BB4" w:rsidRDefault="00502BB4">
      <w:pPr>
        <w:rPr>
          <w:lang w:val="ru-RU"/>
        </w:rPr>
      </w:pPr>
    </w:p>
    <w:p w:rsidR="00502BB4" w:rsidRPr="00862438" w:rsidRDefault="00502BB4">
      <w:pPr>
        <w:rPr>
          <w:lang w:val="ru-RU"/>
        </w:rPr>
      </w:pPr>
    </w:p>
    <w:p w:rsidR="00502BB4" w:rsidRPr="00862438" w:rsidRDefault="00502BB4" w:rsidP="002A026D">
      <w:pPr>
        <w:numPr>
          <w:ilvl w:val="0"/>
          <w:numId w:val="18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/>
          <w:bCs/>
          <w:lang w:val="sr-Cyrl-CS"/>
        </w:rPr>
      </w:pPr>
      <w:r w:rsidRPr="00862438">
        <w:rPr>
          <w:b/>
          <w:bCs/>
          <w:lang w:val="sr-Cyrl-CS"/>
        </w:rPr>
        <w:t>Расход се у билан</w:t>
      </w:r>
      <w:r>
        <w:rPr>
          <w:b/>
          <w:bCs/>
          <w:lang w:val="sr-Cyrl-CS"/>
        </w:rPr>
        <w:t>су</w:t>
      </w:r>
      <w:r w:rsidRPr="00862438">
        <w:rPr>
          <w:b/>
          <w:bCs/>
          <w:lang w:val="sr-Cyrl-CS"/>
        </w:rPr>
        <w:t xml:space="preserve"> успјеха признаје: </w:t>
      </w:r>
    </w:p>
    <w:p w:rsidR="00502BB4" w:rsidRPr="00862438" w:rsidRDefault="00502BB4" w:rsidP="00696ACF">
      <w:pPr>
        <w:numPr>
          <w:ilvl w:val="0"/>
          <w:numId w:val="3"/>
        </w:numPr>
        <w:spacing w:before="60"/>
        <w:ind w:left="720"/>
        <w:jc w:val="both"/>
        <w:rPr>
          <w:sz w:val="22"/>
          <w:szCs w:val="22"/>
          <w:lang w:val="ru-RU"/>
        </w:rPr>
      </w:pPr>
      <w:r w:rsidRPr="00862438">
        <w:rPr>
          <w:sz w:val="22"/>
          <w:szCs w:val="22"/>
          <w:lang w:val="ru-RU"/>
        </w:rPr>
        <w:t>када дође до повећања будућих економских користи повезаних с повећањем средстава или смањењем об</w:t>
      </w:r>
      <w:r>
        <w:rPr>
          <w:sz w:val="22"/>
          <w:szCs w:val="22"/>
          <w:lang w:val="ru-RU"/>
        </w:rPr>
        <w:t>а</w:t>
      </w:r>
      <w:r w:rsidRPr="00862438">
        <w:rPr>
          <w:sz w:val="22"/>
          <w:szCs w:val="22"/>
          <w:lang w:val="ru-RU"/>
        </w:rPr>
        <w:t>веза, које се могу поуздано измјерити</w:t>
      </w:r>
    </w:p>
    <w:p w:rsidR="00502BB4" w:rsidRPr="00862438" w:rsidRDefault="00502BB4" w:rsidP="00696ACF">
      <w:pPr>
        <w:numPr>
          <w:ilvl w:val="0"/>
          <w:numId w:val="3"/>
        </w:numPr>
        <w:spacing w:before="60"/>
        <w:ind w:left="720" w:hanging="256"/>
        <w:jc w:val="both"/>
        <w:rPr>
          <w:sz w:val="22"/>
          <w:szCs w:val="22"/>
          <w:u w:val="single"/>
          <w:lang w:val="ru-RU"/>
        </w:rPr>
      </w:pPr>
      <w:r w:rsidRPr="00862438">
        <w:rPr>
          <w:sz w:val="22"/>
          <w:szCs w:val="22"/>
          <w:u w:val="single"/>
          <w:lang w:val="ru-RU"/>
        </w:rPr>
        <w:t>када дође до смањења будућих економских користи повезано са смањењем средстава или повећањем об</w:t>
      </w:r>
      <w:r>
        <w:rPr>
          <w:sz w:val="22"/>
          <w:szCs w:val="22"/>
          <w:u w:val="single"/>
          <w:lang w:val="ru-RU"/>
        </w:rPr>
        <w:t>а</w:t>
      </w:r>
      <w:r w:rsidRPr="00862438">
        <w:rPr>
          <w:sz w:val="22"/>
          <w:szCs w:val="22"/>
          <w:u w:val="single"/>
          <w:lang w:val="ru-RU"/>
        </w:rPr>
        <w:t>веза, које се може поуздано измјерити</w:t>
      </w:r>
    </w:p>
    <w:p w:rsidR="00502BB4" w:rsidRPr="00862438" w:rsidRDefault="00502BB4" w:rsidP="00696ACF">
      <w:pPr>
        <w:numPr>
          <w:ilvl w:val="0"/>
          <w:numId w:val="3"/>
        </w:numPr>
        <w:spacing w:before="60"/>
        <w:ind w:left="720" w:hanging="256"/>
        <w:jc w:val="both"/>
        <w:rPr>
          <w:sz w:val="22"/>
          <w:szCs w:val="22"/>
          <w:u w:val="single"/>
          <w:lang w:val="ru-RU"/>
        </w:rPr>
      </w:pPr>
      <w:r w:rsidRPr="00862438">
        <w:rPr>
          <w:sz w:val="22"/>
          <w:szCs w:val="22"/>
          <w:u w:val="single"/>
          <w:lang w:val="ru-RU"/>
        </w:rPr>
        <w:t xml:space="preserve">на </w:t>
      </w:r>
      <w:r>
        <w:rPr>
          <w:sz w:val="22"/>
          <w:szCs w:val="22"/>
          <w:u w:val="single"/>
          <w:lang w:val="ru-RU"/>
        </w:rPr>
        <w:t>основу</w:t>
      </w:r>
      <w:r w:rsidRPr="00862438">
        <w:rPr>
          <w:sz w:val="22"/>
          <w:szCs w:val="22"/>
          <w:u w:val="single"/>
          <w:lang w:val="ru-RU"/>
        </w:rPr>
        <w:t xml:space="preserve"> </w:t>
      </w:r>
      <w:r>
        <w:rPr>
          <w:sz w:val="22"/>
          <w:szCs w:val="22"/>
          <w:u w:val="single"/>
          <w:lang w:val="ru-RU"/>
        </w:rPr>
        <w:t>директне</w:t>
      </w:r>
      <w:r w:rsidRPr="00862438">
        <w:rPr>
          <w:sz w:val="22"/>
          <w:szCs w:val="22"/>
          <w:u w:val="single"/>
          <w:lang w:val="ru-RU"/>
        </w:rPr>
        <w:t xml:space="preserve"> повезаности између насталих трошкова и остварених прихода</w:t>
      </w:r>
    </w:p>
    <w:p w:rsidR="00502BB4" w:rsidRDefault="00502BB4" w:rsidP="00696ACF">
      <w:pPr>
        <w:numPr>
          <w:ilvl w:val="0"/>
          <w:numId w:val="3"/>
        </w:numPr>
        <w:spacing w:before="60"/>
        <w:ind w:left="720" w:hanging="255"/>
        <w:jc w:val="both"/>
        <w:rPr>
          <w:sz w:val="22"/>
          <w:szCs w:val="22"/>
          <w:u w:val="single"/>
          <w:lang w:val="ru-RU"/>
        </w:rPr>
      </w:pPr>
      <w:r w:rsidRPr="00862438">
        <w:rPr>
          <w:sz w:val="22"/>
          <w:szCs w:val="22"/>
          <w:u w:val="single"/>
          <w:lang w:val="ru-RU"/>
        </w:rPr>
        <w:t xml:space="preserve">када издатак не доноси никакве будуће економске користи или када и до износа до којег, будуће економске користи не испуњавају </w:t>
      </w:r>
      <w:r>
        <w:rPr>
          <w:sz w:val="22"/>
          <w:szCs w:val="22"/>
          <w:u w:val="single"/>
          <w:lang w:val="ru-RU"/>
        </w:rPr>
        <w:t>услове</w:t>
      </w:r>
      <w:r w:rsidRPr="00862438">
        <w:rPr>
          <w:sz w:val="22"/>
          <w:szCs w:val="22"/>
          <w:u w:val="single"/>
          <w:lang w:val="ru-RU"/>
        </w:rPr>
        <w:t xml:space="preserve">, или су престале испуњавати </w:t>
      </w:r>
      <w:r>
        <w:rPr>
          <w:sz w:val="22"/>
          <w:szCs w:val="22"/>
          <w:u w:val="single"/>
          <w:lang w:val="ru-RU"/>
        </w:rPr>
        <w:t>услов</w:t>
      </w:r>
      <w:r w:rsidRPr="00862438">
        <w:rPr>
          <w:sz w:val="22"/>
          <w:szCs w:val="22"/>
          <w:u w:val="single"/>
          <w:lang w:val="ru-RU"/>
        </w:rPr>
        <w:t>е, за признавање у билан</w:t>
      </w:r>
      <w:r>
        <w:rPr>
          <w:sz w:val="22"/>
          <w:szCs w:val="22"/>
          <w:u w:val="single"/>
          <w:lang w:val="ru-RU"/>
        </w:rPr>
        <w:t>су</w:t>
      </w:r>
      <w:r w:rsidRPr="00862438">
        <w:rPr>
          <w:sz w:val="22"/>
          <w:szCs w:val="22"/>
          <w:u w:val="single"/>
          <w:lang w:val="ru-RU"/>
        </w:rPr>
        <w:t xml:space="preserve"> стања као средства</w:t>
      </w:r>
    </w:p>
    <w:p w:rsidR="00502BB4" w:rsidRPr="00862438" w:rsidRDefault="00502BB4" w:rsidP="002A026D">
      <w:pPr>
        <w:spacing w:before="60"/>
        <w:ind w:left="284"/>
        <w:jc w:val="both"/>
        <w:rPr>
          <w:sz w:val="22"/>
          <w:szCs w:val="22"/>
          <w:u w:val="single"/>
          <w:lang w:val="ru-RU"/>
        </w:rPr>
      </w:pPr>
    </w:p>
    <w:p w:rsidR="00502BB4" w:rsidRPr="00862438" w:rsidRDefault="00502BB4" w:rsidP="002A026D">
      <w:pPr>
        <w:numPr>
          <w:ilvl w:val="0"/>
          <w:numId w:val="18"/>
        </w:numPr>
        <w:tabs>
          <w:tab w:val="clear" w:pos="720"/>
          <w:tab w:val="num" w:pos="360"/>
        </w:tabs>
        <w:spacing w:after="120"/>
        <w:ind w:left="360"/>
        <w:jc w:val="both"/>
        <w:rPr>
          <w:b/>
          <w:bCs/>
          <w:lang w:val="sr-Cyrl-CS"/>
        </w:rPr>
      </w:pPr>
      <w:r w:rsidRPr="00862438">
        <w:rPr>
          <w:b/>
          <w:bCs/>
          <w:lang w:val="sr-Cyrl-CS"/>
        </w:rPr>
        <w:t xml:space="preserve">У трошак залиха (набавна вриједност залиха / цијена коштања залиха) треба укључити: </w:t>
      </w:r>
    </w:p>
    <w:p w:rsidR="00502BB4" w:rsidRPr="00862438" w:rsidRDefault="00502BB4" w:rsidP="00696ACF">
      <w:pPr>
        <w:numPr>
          <w:ilvl w:val="0"/>
          <w:numId w:val="4"/>
        </w:numPr>
        <w:spacing w:before="60"/>
        <w:ind w:left="720"/>
        <w:jc w:val="both"/>
        <w:rPr>
          <w:sz w:val="22"/>
          <w:szCs w:val="22"/>
          <w:u w:val="single"/>
        </w:rPr>
      </w:pPr>
      <w:r w:rsidRPr="00862438">
        <w:rPr>
          <w:sz w:val="22"/>
          <w:szCs w:val="22"/>
          <w:u w:val="single"/>
        </w:rPr>
        <w:t>све трошкове набав</w:t>
      </w:r>
      <w:r>
        <w:rPr>
          <w:sz w:val="22"/>
          <w:szCs w:val="22"/>
          <w:u w:val="single"/>
          <w:lang w:val="sr-Cyrl-CS"/>
        </w:rPr>
        <w:t>к</w:t>
      </w:r>
      <w:r w:rsidRPr="00862438">
        <w:rPr>
          <w:sz w:val="22"/>
          <w:szCs w:val="22"/>
          <w:u w:val="single"/>
        </w:rPr>
        <w:t>е</w:t>
      </w:r>
    </w:p>
    <w:p w:rsidR="00502BB4" w:rsidRPr="00862438" w:rsidRDefault="00502BB4" w:rsidP="00696ACF">
      <w:pPr>
        <w:numPr>
          <w:ilvl w:val="0"/>
          <w:numId w:val="4"/>
        </w:numPr>
        <w:spacing w:before="60"/>
        <w:ind w:left="720" w:hanging="255"/>
        <w:jc w:val="both"/>
        <w:rPr>
          <w:sz w:val="22"/>
          <w:szCs w:val="22"/>
          <w:u w:val="single"/>
        </w:rPr>
      </w:pPr>
      <w:r w:rsidRPr="00862438">
        <w:rPr>
          <w:sz w:val="22"/>
          <w:szCs w:val="22"/>
          <w:u w:val="single"/>
        </w:rPr>
        <w:t>трошкове конверзије</w:t>
      </w:r>
    </w:p>
    <w:p w:rsidR="00502BB4" w:rsidRPr="00862438" w:rsidRDefault="00502BB4" w:rsidP="00696ACF">
      <w:pPr>
        <w:numPr>
          <w:ilvl w:val="0"/>
          <w:numId w:val="4"/>
        </w:numPr>
        <w:spacing w:before="60"/>
        <w:ind w:left="720" w:hanging="255"/>
        <w:jc w:val="both"/>
        <w:rPr>
          <w:sz w:val="22"/>
          <w:szCs w:val="22"/>
        </w:rPr>
      </w:pPr>
      <w:r w:rsidRPr="00862438">
        <w:rPr>
          <w:sz w:val="22"/>
          <w:szCs w:val="22"/>
        </w:rPr>
        <w:t>трошкове продаје</w:t>
      </w:r>
    </w:p>
    <w:p w:rsidR="00502BB4" w:rsidRDefault="00502BB4" w:rsidP="00696ACF">
      <w:pPr>
        <w:numPr>
          <w:ilvl w:val="0"/>
          <w:numId w:val="4"/>
        </w:numPr>
        <w:spacing w:before="60"/>
        <w:ind w:left="720" w:hanging="255"/>
        <w:jc w:val="both"/>
        <w:rPr>
          <w:sz w:val="22"/>
          <w:szCs w:val="22"/>
          <w:u w:val="single"/>
          <w:lang w:val="ru-RU"/>
        </w:rPr>
      </w:pPr>
      <w:r w:rsidRPr="00862438">
        <w:rPr>
          <w:sz w:val="22"/>
          <w:szCs w:val="22"/>
          <w:u w:val="single"/>
          <w:lang w:val="ru-RU"/>
        </w:rPr>
        <w:t>друге трошкове који су настали довођењем залиха на садашњу локацију и у садашње стање</w:t>
      </w:r>
    </w:p>
    <w:p w:rsidR="00502BB4" w:rsidRPr="00862438" w:rsidRDefault="00502BB4" w:rsidP="002A026D">
      <w:pPr>
        <w:spacing w:before="60"/>
        <w:ind w:left="284"/>
        <w:jc w:val="both"/>
        <w:rPr>
          <w:sz w:val="22"/>
          <w:szCs w:val="22"/>
          <w:u w:val="single"/>
          <w:lang w:val="ru-RU"/>
        </w:rPr>
      </w:pPr>
    </w:p>
    <w:p w:rsidR="00502BB4" w:rsidRPr="00862438" w:rsidRDefault="00502BB4" w:rsidP="002A026D">
      <w:pPr>
        <w:numPr>
          <w:ilvl w:val="0"/>
          <w:numId w:val="18"/>
        </w:numPr>
        <w:tabs>
          <w:tab w:val="clear" w:pos="720"/>
          <w:tab w:val="num" w:pos="360"/>
        </w:tabs>
        <w:spacing w:after="120"/>
        <w:ind w:left="360"/>
        <w:jc w:val="both"/>
        <w:rPr>
          <w:b/>
          <w:bCs/>
          <w:lang w:val="sr-Cyrl-CS"/>
        </w:rPr>
      </w:pPr>
      <w:r w:rsidRPr="00862438">
        <w:rPr>
          <w:b/>
          <w:bCs/>
          <w:lang w:val="sr-Cyrl-CS"/>
        </w:rPr>
        <w:t>Примјери новчаних токова од инвестици</w:t>
      </w:r>
      <w:r>
        <w:rPr>
          <w:b/>
          <w:bCs/>
          <w:lang w:val="sr-Cyrl-CS"/>
        </w:rPr>
        <w:t>оних</w:t>
      </w:r>
      <w:r w:rsidRPr="00862438">
        <w:rPr>
          <w:b/>
          <w:bCs/>
          <w:lang w:val="sr-Cyrl-CS"/>
        </w:rPr>
        <w:t xml:space="preserve"> активности јесу: </w:t>
      </w:r>
    </w:p>
    <w:p w:rsidR="00502BB4" w:rsidRPr="00862438" w:rsidRDefault="00502BB4" w:rsidP="00696ACF">
      <w:pPr>
        <w:numPr>
          <w:ilvl w:val="0"/>
          <w:numId w:val="5"/>
        </w:numPr>
        <w:spacing w:before="60"/>
        <w:ind w:left="720"/>
        <w:jc w:val="both"/>
        <w:rPr>
          <w:sz w:val="22"/>
          <w:szCs w:val="22"/>
          <w:lang w:val="ru-RU"/>
        </w:rPr>
      </w:pPr>
      <w:r w:rsidRPr="00862438">
        <w:rPr>
          <w:sz w:val="22"/>
          <w:szCs w:val="22"/>
          <w:lang w:val="ru-RU"/>
        </w:rPr>
        <w:t xml:space="preserve">новчани примици од издавања </w:t>
      </w:r>
      <w:r>
        <w:rPr>
          <w:sz w:val="22"/>
          <w:szCs w:val="22"/>
          <w:lang w:val="ru-RU"/>
        </w:rPr>
        <w:t>акција</w:t>
      </w:r>
      <w:r w:rsidRPr="00862438">
        <w:rPr>
          <w:sz w:val="22"/>
          <w:szCs w:val="22"/>
          <w:lang w:val="ru-RU"/>
        </w:rPr>
        <w:t xml:space="preserve"> и других власничких инструмената</w:t>
      </w:r>
    </w:p>
    <w:p w:rsidR="00502BB4" w:rsidRPr="00862438" w:rsidRDefault="00502BB4" w:rsidP="00696ACF">
      <w:pPr>
        <w:numPr>
          <w:ilvl w:val="0"/>
          <w:numId w:val="5"/>
        </w:numPr>
        <w:spacing w:before="60"/>
        <w:ind w:left="720" w:hanging="255"/>
        <w:jc w:val="both"/>
        <w:rPr>
          <w:sz w:val="22"/>
          <w:szCs w:val="22"/>
          <w:u w:val="single"/>
          <w:lang w:val="ru-RU"/>
        </w:rPr>
      </w:pPr>
      <w:r w:rsidRPr="00862438">
        <w:rPr>
          <w:sz w:val="22"/>
          <w:szCs w:val="22"/>
          <w:u w:val="single"/>
          <w:lang w:val="ru-RU"/>
        </w:rPr>
        <w:t xml:space="preserve">новчани примици с основе продаје </w:t>
      </w:r>
      <w:r>
        <w:rPr>
          <w:sz w:val="22"/>
          <w:szCs w:val="22"/>
          <w:u w:val="single"/>
          <w:lang w:val="ru-RU"/>
        </w:rPr>
        <w:t>акција</w:t>
      </w:r>
      <w:r w:rsidRPr="00862438">
        <w:rPr>
          <w:sz w:val="22"/>
          <w:szCs w:val="22"/>
          <w:u w:val="single"/>
          <w:lang w:val="ru-RU"/>
        </w:rPr>
        <w:t xml:space="preserve"> (или удјела) других субјеката</w:t>
      </w:r>
    </w:p>
    <w:p w:rsidR="00502BB4" w:rsidRPr="00862438" w:rsidRDefault="00502BB4" w:rsidP="00696ACF">
      <w:pPr>
        <w:numPr>
          <w:ilvl w:val="0"/>
          <w:numId w:val="5"/>
        </w:numPr>
        <w:spacing w:before="60"/>
        <w:ind w:left="720" w:hanging="255"/>
        <w:jc w:val="both"/>
        <w:rPr>
          <w:sz w:val="22"/>
          <w:szCs w:val="22"/>
          <w:lang w:val="ru-RU"/>
        </w:rPr>
      </w:pPr>
      <w:r w:rsidRPr="00862438">
        <w:rPr>
          <w:sz w:val="22"/>
          <w:szCs w:val="22"/>
          <w:lang w:val="ru-RU"/>
        </w:rPr>
        <w:t>новчане исплате дивиденди (или удјела) власницима друштва</w:t>
      </w:r>
    </w:p>
    <w:p w:rsidR="00502BB4" w:rsidRPr="002A026D" w:rsidRDefault="00502BB4" w:rsidP="00696ACF">
      <w:pPr>
        <w:numPr>
          <w:ilvl w:val="0"/>
          <w:numId w:val="5"/>
        </w:numPr>
        <w:spacing w:before="60"/>
        <w:ind w:left="720" w:hanging="255"/>
        <w:jc w:val="both"/>
        <w:rPr>
          <w:sz w:val="22"/>
          <w:szCs w:val="22"/>
          <w:u w:val="single"/>
          <w:lang w:val="ru-RU"/>
        </w:rPr>
      </w:pPr>
      <w:r w:rsidRPr="00862438">
        <w:rPr>
          <w:sz w:val="22"/>
          <w:szCs w:val="22"/>
          <w:u w:val="single"/>
          <w:lang w:val="ru-RU"/>
        </w:rPr>
        <w:t>новчане исплате за ст</w:t>
      </w:r>
      <w:r>
        <w:rPr>
          <w:sz w:val="22"/>
          <w:szCs w:val="22"/>
          <w:u w:val="single"/>
          <w:lang w:val="ru-RU"/>
        </w:rPr>
        <w:t>и</w:t>
      </w:r>
      <w:r w:rsidRPr="00862438">
        <w:rPr>
          <w:sz w:val="22"/>
          <w:szCs w:val="22"/>
          <w:u w:val="single"/>
          <w:lang w:val="ru-RU"/>
        </w:rPr>
        <w:t xml:space="preserve">цање власничких или дужничких инструмената других субјеката </w:t>
      </w:r>
    </w:p>
    <w:p w:rsidR="00502BB4" w:rsidRPr="00862438" w:rsidRDefault="00502BB4" w:rsidP="002A026D">
      <w:pPr>
        <w:spacing w:before="60"/>
        <w:ind w:left="284"/>
        <w:jc w:val="both"/>
        <w:rPr>
          <w:sz w:val="22"/>
          <w:szCs w:val="22"/>
          <w:u w:val="single"/>
          <w:lang w:val="ru-RU"/>
        </w:rPr>
      </w:pPr>
    </w:p>
    <w:p w:rsidR="00502BB4" w:rsidRPr="00862438" w:rsidRDefault="00502BB4" w:rsidP="002A026D">
      <w:pPr>
        <w:numPr>
          <w:ilvl w:val="0"/>
          <w:numId w:val="18"/>
        </w:numPr>
        <w:tabs>
          <w:tab w:val="clear" w:pos="720"/>
          <w:tab w:val="num" w:pos="360"/>
        </w:tabs>
        <w:spacing w:after="120"/>
        <w:ind w:left="360"/>
        <w:jc w:val="both"/>
        <w:rPr>
          <w:b/>
          <w:bCs/>
          <w:lang w:val="sr-Cyrl-CS"/>
        </w:rPr>
      </w:pPr>
      <w:r w:rsidRPr="00862438">
        <w:rPr>
          <w:b/>
          <w:bCs/>
          <w:lang w:val="sr-Cyrl-CS"/>
        </w:rPr>
        <w:t xml:space="preserve">Према МРС 8, учинак промјене рачуноводствене процјене </w:t>
      </w:r>
      <w:r>
        <w:rPr>
          <w:b/>
          <w:bCs/>
          <w:lang w:val="sr-Cyrl-CS"/>
        </w:rPr>
        <w:t>призна</w:t>
      </w:r>
      <w:r w:rsidRPr="00862438">
        <w:rPr>
          <w:b/>
          <w:bCs/>
          <w:lang w:val="sr-Cyrl-CS"/>
        </w:rPr>
        <w:t xml:space="preserve">ће се: </w:t>
      </w:r>
    </w:p>
    <w:p w:rsidR="00502BB4" w:rsidRPr="00862438" w:rsidRDefault="00502BB4" w:rsidP="00696ACF">
      <w:pPr>
        <w:numPr>
          <w:ilvl w:val="0"/>
          <w:numId w:val="6"/>
        </w:numPr>
        <w:spacing w:before="60"/>
        <w:ind w:left="720"/>
        <w:jc w:val="both"/>
        <w:rPr>
          <w:sz w:val="22"/>
          <w:szCs w:val="22"/>
          <w:u w:val="single"/>
          <w:lang w:val="ru-RU"/>
        </w:rPr>
      </w:pPr>
      <w:r w:rsidRPr="00862438">
        <w:rPr>
          <w:sz w:val="22"/>
          <w:szCs w:val="22"/>
          <w:u w:val="single"/>
          <w:lang w:val="ru-RU"/>
        </w:rPr>
        <w:t xml:space="preserve">укључивањем у добит или губитак у </w:t>
      </w:r>
      <w:r>
        <w:rPr>
          <w:sz w:val="22"/>
          <w:szCs w:val="22"/>
          <w:u w:val="single"/>
          <w:lang w:val="ru-RU"/>
        </w:rPr>
        <w:t xml:space="preserve">периоду </w:t>
      </w:r>
      <w:r w:rsidRPr="00862438">
        <w:rPr>
          <w:sz w:val="22"/>
          <w:szCs w:val="22"/>
          <w:u w:val="single"/>
          <w:lang w:val="ru-RU"/>
        </w:rPr>
        <w:t>промјене, ако промјена у</w:t>
      </w:r>
      <w:r>
        <w:rPr>
          <w:sz w:val="22"/>
          <w:szCs w:val="22"/>
          <w:u w:val="single"/>
          <w:lang w:val="ru-RU"/>
        </w:rPr>
        <w:t>ти</w:t>
      </w:r>
      <w:r w:rsidRPr="00862438">
        <w:rPr>
          <w:sz w:val="22"/>
          <w:szCs w:val="22"/>
          <w:u w:val="single"/>
          <w:lang w:val="ru-RU"/>
        </w:rPr>
        <w:t>че само на т</w:t>
      </w:r>
      <w:r>
        <w:rPr>
          <w:sz w:val="22"/>
          <w:szCs w:val="22"/>
          <w:u w:val="single"/>
          <w:lang w:val="ru-RU"/>
        </w:rPr>
        <w:t>ај</w:t>
      </w:r>
      <w:r w:rsidRPr="00862438">
        <w:rPr>
          <w:sz w:val="22"/>
          <w:szCs w:val="22"/>
          <w:u w:val="single"/>
          <w:lang w:val="ru-RU"/>
        </w:rPr>
        <w:t xml:space="preserve"> </w:t>
      </w:r>
      <w:r>
        <w:rPr>
          <w:sz w:val="22"/>
          <w:szCs w:val="22"/>
          <w:u w:val="single"/>
          <w:lang w:val="ru-RU"/>
        </w:rPr>
        <w:t>период</w:t>
      </w:r>
    </w:p>
    <w:p w:rsidR="00502BB4" w:rsidRPr="00862438" w:rsidRDefault="00502BB4" w:rsidP="00696ACF">
      <w:pPr>
        <w:numPr>
          <w:ilvl w:val="0"/>
          <w:numId w:val="6"/>
        </w:numPr>
        <w:spacing w:before="60"/>
        <w:ind w:left="720"/>
        <w:jc w:val="both"/>
        <w:rPr>
          <w:sz w:val="22"/>
          <w:szCs w:val="22"/>
          <w:lang w:val="ru-RU"/>
        </w:rPr>
      </w:pPr>
      <w:r w:rsidRPr="00862438">
        <w:rPr>
          <w:sz w:val="22"/>
          <w:szCs w:val="22"/>
          <w:lang w:val="ru-RU"/>
        </w:rPr>
        <w:t>укључивањем у добит</w:t>
      </w:r>
      <w:r>
        <w:rPr>
          <w:sz w:val="22"/>
          <w:szCs w:val="22"/>
          <w:lang w:val="ru-RU"/>
        </w:rPr>
        <w:t>ак</w:t>
      </w:r>
      <w:r w:rsidRPr="00862438">
        <w:rPr>
          <w:sz w:val="22"/>
          <w:szCs w:val="22"/>
          <w:lang w:val="ru-RU"/>
        </w:rPr>
        <w:t xml:space="preserve"> или губитак у протеклим </w:t>
      </w:r>
      <w:r>
        <w:rPr>
          <w:sz w:val="22"/>
          <w:szCs w:val="22"/>
          <w:lang w:val="ru-RU"/>
        </w:rPr>
        <w:t>периодима</w:t>
      </w:r>
      <w:r w:rsidRPr="00862438">
        <w:rPr>
          <w:sz w:val="22"/>
          <w:szCs w:val="22"/>
          <w:lang w:val="ru-RU"/>
        </w:rPr>
        <w:t xml:space="preserve"> и </w:t>
      </w:r>
      <w:r>
        <w:rPr>
          <w:sz w:val="22"/>
          <w:szCs w:val="22"/>
          <w:lang w:val="ru-RU"/>
        </w:rPr>
        <w:t>периоду</w:t>
      </w:r>
      <w:r w:rsidRPr="00862438">
        <w:rPr>
          <w:sz w:val="22"/>
          <w:szCs w:val="22"/>
          <w:lang w:val="ru-RU"/>
        </w:rPr>
        <w:t xml:space="preserve"> промјене, ако промјена </w:t>
      </w:r>
      <w:r>
        <w:rPr>
          <w:sz w:val="22"/>
          <w:szCs w:val="22"/>
          <w:lang w:val="ru-RU"/>
        </w:rPr>
        <w:t>ути</w:t>
      </w:r>
      <w:r w:rsidRPr="00862438">
        <w:rPr>
          <w:sz w:val="22"/>
          <w:szCs w:val="22"/>
          <w:lang w:val="ru-RU"/>
        </w:rPr>
        <w:t>че на обоје</w:t>
      </w:r>
    </w:p>
    <w:p w:rsidR="00502BB4" w:rsidRPr="00862438" w:rsidRDefault="00502BB4" w:rsidP="00696ACF">
      <w:pPr>
        <w:numPr>
          <w:ilvl w:val="0"/>
          <w:numId w:val="6"/>
        </w:numPr>
        <w:spacing w:before="60"/>
        <w:ind w:left="720"/>
        <w:jc w:val="both"/>
        <w:rPr>
          <w:sz w:val="22"/>
          <w:szCs w:val="22"/>
          <w:u w:val="single"/>
          <w:lang w:val="ru-RU"/>
        </w:rPr>
      </w:pPr>
      <w:r w:rsidRPr="00862438">
        <w:rPr>
          <w:sz w:val="22"/>
          <w:szCs w:val="22"/>
          <w:u w:val="single"/>
          <w:lang w:val="ru-RU"/>
        </w:rPr>
        <w:t>укључивањем у добит</w:t>
      </w:r>
      <w:r>
        <w:rPr>
          <w:sz w:val="22"/>
          <w:szCs w:val="22"/>
          <w:u w:val="single"/>
          <w:lang w:val="ru-RU"/>
        </w:rPr>
        <w:t>ак</w:t>
      </w:r>
      <w:r w:rsidRPr="00862438">
        <w:rPr>
          <w:sz w:val="22"/>
          <w:szCs w:val="22"/>
          <w:u w:val="single"/>
          <w:lang w:val="ru-RU"/>
        </w:rPr>
        <w:t xml:space="preserve"> или губитак</w:t>
      </w:r>
      <w:r w:rsidRPr="00696ACF">
        <w:rPr>
          <w:sz w:val="22"/>
          <w:szCs w:val="22"/>
          <w:u w:val="single"/>
          <w:lang w:val="ru-RU"/>
        </w:rPr>
        <w:t xml:space="preserve"> у периоду промјене и </w:t>
      </w:r>
      <w:r w:rsidRPr="00862438">
        <w:rPr>
          <w:sz w:val="22"/>
          <w:szCs w:val="22"/>
          <w:u w:val="single"/>
          <w:lang w:val="ru-RU"/>
        </w:rPr>
        <w:t xml:space="preserve">будућим </w:t>
      </w:r>
      <w:r>
        <w:rPr>
          <w:sz w:val="22"/>
          <w:szCs w:val="22"/>
          <w:u w:val="single"/>
          <w:lang w:val="ru-RU"/>
        </w:rPr>
        <w:t>периодима</w:t>
      </w:r>
      <w:r w:rsidRPr="00862438">
        <w:rPr>
          <w:sz w:val="22"/>
          <w:szCs w:val="22"/>
          <w:u w:val="single"/>
          <w:lang w:val="ru-RU"/>
        </w:rPr>
        <w:t>, ако промјена ут</w:t>
      </w:r>
      <w:r>
        <w:rPr>
          <w:sz w:val="22"/>
          <w:szCs w:val="22"/>
          <w:u w:val="single"/>
          <w:lang w:val="ru-RU"/>
        </w:rPr>
        <w:t>и</w:t>
      </w:r>
      <w:r w:rsidRPr="00862438">
        <w:rPr>
          <w:sz w:val="22"/>
          <w:szCs w:val="22"/>
          <w:u w:val="single"/>
          <w:lang w:val="ru-RU"/>
        </w:rPr>
        <w:t>че на обоје</w:t>
      </w:r>
    </w:p>
    <w:p w:rsidR="00502BB4" w:rsidRPr="002A026D" w:rsidRDefault="00502BB4" w:rsidP="00696ACF">
      <w:pPr>
        <w:numPr>
          <w:ilvl w:val="0"/>
          <w:numId w:val="6"/>
        </w:numPr>
        <w:spacing w:before="60"/>
        <w:ind w:left="720"/>
        <w:jc w:val="both"/>
        <w:rPr>
          <w:sz w:val="22"/>
          <w:szCs w:val="22"/>
          <w:u w:val="single"/>
          <w:lang w:val="ru-RU"/>
        </w:rPr>
      </w:pPr>
      <w:r w:rsidRPr="00862438">
        <w:rPr>
          <w:sz w:val="22"/>
          <w:szCs w:val="22"/>
          <w:u w:val="single"/>
          <w:lang w:val="ru-RU"/>
        </w:rPr>
        <w:t>усклађивањем књиговодствених износа одговарајуће ставке имовине, об</w:t>
      </w:r>
      <w:r>
        <w:rPr>
          <w:sz w:val="22"/>
          <w:szCs w:val="22"/>
          <w:u w:val="single"/>
          <w:lang w:val="ru-RU"/>
        </w:rPr>
        <w:t>а</w:t>
      </w:r>
      <w:r w:rsidRPr="00862438">
        <w:rPr>
          <w:sz w:val="22"/>
          <w:szCs w:val="22"/>
          <w:u w:val="single"/>
          <w:lang w:val="ru-RU"/>
        </w:rPr>
        <w:t xml:space="preserve">веза или капитала у </w:t>
      </w:r>
      <w:r>
        <w:rPr>
          <w:sz w:val="22"/>
          <w:szCs w:val="22"/>
          <w:u w:val="single"/>
          <w:lang w:val="ru-RU"/>
        </w:rPr>
        <w:t>периоду</w:t>
      </w:r>
      <w:r w:rsidRPr="00862438">
        <w:rPr>
          <w:sz w:val="22"/>
          <w:szCs w:val="22"/>
          <w:u w:val="single"/>
          <w:lang w:val="ru-RU"/>
        </w:rPr>
        <w:t xml:space="preserve"> настале промјене (у мјери у којој промјене рачуноводствене процјене ут</w:t>
      </w:r>
      <w:r>
        <w:rPr>
          <w:sz w:val="22"/>
          <w:szCs w:val="22"/>
          <w:u w:val="single"/>
          <w:lang w:val="ru-RU"/>
        </w:rPr>
        <w:t>и</w:t>
      </w:r>
      <w:r w:rsidRPr="00862438">
        <w:rPr>
          <w:sz w:val="22"/>
          <w:szCs w:val="22"/>
          <w:u w:val="single"/>
          <w:lang w:val="ru-RU"/>
        </w:rPr>
        <w:t>чу на промјене у имовини и об</w:t>
      </w:r>
      <w:r>
        <w:rPr>
          <w:sz w:val="22"/>
          <w:szCs w:val="22"/>
          <w:u w:val="single"/>
          <w:lang w:val="ru-RU"/>
        </w:rPr>
        <w:t>а</w:t>
      </w:r>
      <w:r w:rsidRPr="00862438">
        <w:rPr>
          <w:sz w:val="22"/>
          <w:szCs w:val="22"/>
          <w:u w:val="single"/>
          <w:lang w:val="ru-RU"/>
        </w:rPr>
        <w:t>везама или се односе на неку ставку капитала)</w:t>
      </w:r>
    </w:p>
    <w:p w:rsidR="00502BB4" w:rsidRPr="00862438" w:rsidRDefault="00502BB4" w:rsidP="002A026D">
      <w:pPr>
        <w:spacing w:before="60"/>
        <w:ind w:left="284"/>
        <w:jc w:val="both"/>
        <w:rPr>
          <w:sz w:val="22"/>
          <w:szCs w:val="22"/>
          <w:u w:val="single"/>
          <w:lang w:val="ru-RU"/>
        </w:rPr>
      </w:pPr>
    </w:p>
    <w:p w:rsidR="00502BB4" w:rsidRPr="00862438" w:rsidRDefault="00502BB4" w:rsidP="002A026D">
      <w:pPr>
        <w:numPr>
          <w:ilvl w:val="0"/>
          <w:numId w:val="18"/>
        </w:numPr>
        <w:tabs>
          <w:tab w:val="clear" w:pos="720"/>
          <w:tab w:val="num" w:pos="360"/>
        </w:tabs>
        <w:spacing w:after="120"/>
        <w:ind w:left="360"/>
        <w:jc w:val="both"/>
        <w:rPr>
          <w:b/>
          <w:bCs/>
          <w:lang w:val="sr-Cyrl-CS"/>
        </w:rPr>
      </w:pPr>
      <w:r w:rsidRPr="00862438">
        <w:rPr>
          <w:b/>
          <w:bCs/>
          <w:lang w:val="sr-Cyrl-CS"/>
        </w:rPr>
        <w:t>Које су од наведених тврдњи везаних за привремене разлике т</w:t>
      </w:r>
      <w:r>
        <w:rPr>
          <w:b/>
          <w:bCs/>
          <w:lang w:val="sr-Cyrl-CS"/>
        </w:rPr>
        <w:t>а</w:t>
      </w:r>
      <w:r w:rsidRPr="00862438">
        <w:rPr>
          <w:b/>
          <w:bCs/>
          <w:lang w:val="sr-Cyrl-CS"/>
        </w:rPr>
        <w:t xml:space="preserve">чне: </w:t>
      </w:r>
    </w:p>
    <w:p w:rsidR="00502BB4" w:rsidRPr="00862438" w:rsidRDefault="00502BB4" w:rsidP="00696ACF">
      <w:pPr>
        <w:numPr>
          <w:ilvl w:val="0"/>
          <w:numId w:val="7"/>
        </w:numPr>
        <w:spacing w:before="60"/>
        <w:ind w:left="720"/>
        <w:jc w:val="both"/>
        <w:rPr>
          <w:sz w:val="22"/>
          <w:szCs w:val="22"/>
          <w:lang w:val="ru-RU"/>
        </w:rPr>
      </w:pPr>
      <w:r w:rsidRPr="00862438">
        <w:rPr>
          <w:sz w:val="21"/>
          <w:szCs w:val="21"/>
          <w:lang w:val="ru-RU"/>
        </w:rPr>
        <w:t>одгођена поре</w:t>
      </w:r>
      <w:r>
        <w:rPr>
          <w:sz w:val="21"/>
          <w:szCs w:val="21"/>
          <w:lang w:val="ru-RU"/>
        </w:rPr>
        <w:t>ск</w:t>
      </w:r>
      <w:r w:rsidRPr="00862438">
        <w:rPr>
          <w:sz w:val="21"/>
          <w:szCs w:val="21"/>
          <w:lang w:val="ru-RU"/>
        </w:rPr>
        <w:t xml:space="preserve">а средства су износи пореза на добит плативи у будућим </w:t>
      </w:r>
      <w:r>
        <w:rPr>
          <w:sz w:val="21"/>
          <w:szCs w:val="21"/>
          <w:lang w:val="ru-RU"/>
        </w:rPr>
        <w:t>периодима</w:t>
      </w:r>
      <w:r w:rsidRPr="00862438">
        <w:rPr>
          <w:sz w:val="21"/>
          <w:szCs w:val="21"/>
          <w:lang w:val="ru-RU"/>
        </w:rPr>
        <w:t xml:space="preserve"> који се односе на опорезиве привремене разлике</w:t>
      </w:r>
    </w:p>
    <w:p w:rsidR="00502BB4" w:rsidRPr="002A026D" w:rsidRDefault="00502BB4" w:rsidP="00696ACF">
      <w:pPr>
        <w:numPr>
          <w:ilvl w:val="0"/>
          <w:numId w:val="7"/>
        </w:numPr>
        <w:spacing w:before="60"/>
        <w:ind w:left="720"/>
        <w:jc w:val="both"/>
        <w:rPr>
          <w:sz w:val="22"/>
          <w:szCs w:val="22"/>
          <w:lang w:val="ru-RU"/>
        </w:rPr>
      </w:pPr>
      <w:r w:rsidRPr="002A026D">
        <w:rPr>
          <w:sz w:val="21"/>
          <w:szCs w:val="21"/>
          <w:u w:val="single"/>
          <w:lang w:val="ru-RU"/>
        </w:rPr>
        <w:t>одгођене поре</w:t>
      </w:r>
      <w:r>
        <w:rPr>
          <w:sz w:val="21"/>
          <w:szCs w:val="21"/>
          <w:u w:val="single"/>
          <w:lang w:val="ru-RU"/>
        </w:rPr>
        <w:t>ск</w:t>
      </w:r>
      <w:r w:rsidRPr="002A026D">
        <w:rPr>
          <w:sz w:val="21"/>
          <w:szCs w:val="21"/>
          <w:u w:val="single"/>
          <w:lang w:val="ru-RU"/>
        </w:rPr>
        <w:t>е об</w:t>
      </w:r>
      <w:r>
        <w:rPr>
          <w:sz w:val="21"/>
          <w:szCs w:val="21"/>
          <w:u w:val="single"/>
          <w:lang w:val="ru-RU"/>
        </w:rPr>
        <w:t>а</w:t>
      </w:r>
      <w:r w:rsidRPr="002A026D">
        <w:rPr>
          <w:sz w:val="21"/>
          <w:szCs w:val="21"/>
          <w:u w:val="single"/>
          <w:lang w:val="ru-RU"/>
        </w:rPr>
        <w:t xml:space="preserve">везе су износи пореза на добит плативи у будућим </w:t>
      </w:r>
      <w:r>
        <w:rPr>
          <w:sz w:val="21"/>
          <w:szCs w:val="21"/>
          <w:u w:val="single"/>
          <w:lang w:val="ru-RU"/>
        </w:rPr>
        <w:t>периодима</w:t>
      </w:r>
      <w:r w:rsidRPr="002A026D">
        <w:rPr>
          <w:sz w:val="21"/>
          <w:szCs w:val="21"/>
          <w:u w:val="single"/>
          <w:lang w:val="ru-RU"/>
        </w:rPr>
        <w:t xml:space="preserve"> који се односе на опорезиве привремене разлике</w:t>
      </w:r>
    </w:p>
    <w:p w:rsidR="00502BB4" w:rsidRPr="002A026D" w:rsidRDefault="00502BB4" w:rsidP="00696ACF">
      <w:pPr>
        <w:numPr>
          <w:ilvl w:val="0"/>
          <w:numId w:val="7"/>
        </w:numPr>
        <w:spacing w:before="60"/>
        <w:ind w:left="720"/>
        <w:jc w:val="both"/>
        <w:rPr>
          <w:sz w:val="22"/>
          <w:szCs w:val="22"/>
          <w:lang w:val="ru-RU"/>
        </w:rPr>
      </w:pPr>
      <w:r w:rsidRPr="002A026D">
        <w:rPr>
          <w:sz w:val="21"/>
          <w:szCs w:val="21"/>
          <w:u w:val="single"/>
          <w:lang w:val="ru-RU"/>
        </w:rPr>
        <w:t xml:space="preserve">одгођена </w:t>
      </w:r>
      <w:r>
        <w:rPr>
          <w:sz w:val="21"/>
          <w:szCs w:val="21"/>
          <w:u w:val="single"/>
          <w:lang w:val="ru-RU"/>
        </w:rPr>
        <w:t>пореск</w:t>
      </w:r>
      <w:r w:rsidRPr="002A026D">
        <w:rPr>
          <w:sz w:val="21"/>
          <w:szCs w:val="21"/>
          <w:u w:val="single"/>
          <w:lang w:val="ru-RU"/>
        </w:rPr>
        <w:t xml:space="preserve">а средства су износи пореза на добит за поврат у будућим </w:t>
      </w:r>
      <w:r>
        <w:rPr>
          <w:sz w:val="21"/>
          <w:szCs w:val="21"/>
          <w:u w:val="single"/>
          <w:lang w:val="ru-RU"/>
        </w:rPr>
        <w:t>периодима</w:t>
      </w:r>
      <w:r w:rsidRPr="002A026D">
        <w:rPr>
          <w:sz w:val="21"/>
          <w:szCs w:val="21"/>
          <w:u w:val="single"/>
          <w:lang w:val="ru-RU"/>
        </w:rPr>
        <w:t xml:space="preserve"> који се односе на одбитне привремене разлике</w:t>
      </w:r>
    </w:p>
    <w:p w:rsidR="00502BB4" w:rsidRPr="002A026D" w:rsidRDefault="00502BB4" w:rsidP="00696ACF">
      <w:pPr>
        <w:numPr>
          <w:ilvl w:val="0"/>
          <w:numId w:val="7"/>
        </w:numPr>
        <w:spacing w:before="60"/>
        <w:ind w:left="720"/>
        <w:jc w:val="both"/>
        <w:rPr>
          <w:sz w:val="22"/>
          <w:szCs w:val="22"/>
          <w:lang w:val="ru-RU"/>
        </w:rPr>
      </w:pPr>
      <w:r w:rsidRPr="00862438">
        <w:rPr>
          <w:sz w:val="21"/>
          <w:szCs w:val="21"/>
          <w:lang w:val="ru-RU"/>
        </w:rPr>
        <w:t xml:space="preserve">одгођене </w:t>
      </w:r>
      <w:r>
        <w:rPr>
          <w:sz w:val="21"/>
          <w:szCs w:val="21"/>
          <w:lang w:val="ru-RU"/>
        </w:rPr>
        <w:t>пореск</w:t>
      </w:r>
      <w:r w:rsidRPr="00862438">
        <w:rPr>
          <w:sz w:val="21"/>
          <w:szCs w:val="21"/>
          <w:lang w:val="ru-RU"/>
        </w:rPr>
        <w:t>е об</w:t>
      </w:r>
      <w:r>
        <w:rPr>
          <w:sz w:val="21"/>
          <w:szCs w:val="21"/>
          <w:lang w:val="ru-RU"/>
        </w:rPr>
        <w:t>а</w:t>
      </w:r>
      <w:r w:rsidRPr="00862438">
        <w:rPr>
          <w:sz w:val="21"/>
          <w:szCs w:val="21"/>
          <w:lang w:val="ru-RU"/>
        </w:rPr>
        <w:t xml:space="preserve">везе су износи пореза на добит за поврат у будућим </w:t>
      </w:r>
      <w:r>
        <w:rPr>
          <w:sz w:val="21"/>
          <w:szCs w:val="21"/>
          <w:lang w:val="ru-RU"/>
        </w:rPr>
        <w:t>периодима</w:t>
      </w:r>
      <w:r w:rsidRPr="00862438">
        <w:rPr>
          <w:sz w:val="21"/>
          <w:szCs w:val="21"/>
          <w:lang w:val="ru-RU"/>
        </w:rPr>
        <w:t xml:space="preserve"> који се односе на одбитне привремене разлике</w:t>
      </w:r>
    </w:p>
    <w:p w:rsidR="00502BB4" w:rsidRDefault="00502BB4" w:rsidP="002A026D">
      <w:pPr>
        <w:spacing w:before="60"/>
        <w:ind w:left="284"/>
        <w:jc w:val="both"/>
        <w:rPr>
          <w:sz w:val="22"/>
          <w:szCs w:val="22"/>
          <w:lang w:val="ru-RU"/>
        </w:rPr>
      </w:pPr>
    </w:p>
    <w:p w:rsidR="00502BB4" w:rsidRDefault="00502BB4" w:rsidP="002A026D">
      <w:pPr>
        <w:spacing w:before="60"/>
        <w:ind w:left="284"/>
        <w:jc w:val="both"/>
        <w:rPr>
          <w:sz w:val="22"/>
          <w:szCs w:val="22"/>
          <w:lang w:val="ru-RU"/>
        </w:rPr>
      </w:pPr>
    </w:p>
    <w:p w:rsidR="00502BB4" w:rsidRPr="00862438" w:rsidRDefault="00502BB4" w:rsidP="002A026D">
      <w:pPr>
        <w:spacing w:before="60"/>
        <w:ind w:left="284"/>
        <w:jc w:val="both"/>
        <w:rPr>
          <w:sz w:val="22"/>
          <w:szCs w:val="22"/>
          <w:lang w:val="ru-RU"/>
        </w:rPr>
      </w:pPr>
    </w:p>
    <w:p w:rsidR="00502BB4" w:rsidRPr="00862438" w:rsidRDefault="00502BB4" w:rsidP="002A026D">
      <w:pPr>
        <w:numPr>
          <w:ilvl w:val="0"/>
          <w:numId w:val="18"/>
        </w:numPr>
        <w:tabs>
          <w:tab w:val="clear" w:pos="720"/>
          <w:tab w:val="num" w:pos="360"/>
        </w:tabs>
        <w:spacing w:after="120"/>
        <w:ind w:left="360"/>
        <w:jc w:val="both"/>
        <w:rPr>
          <w:b/>
          <w:bCs/>
          <w:lang w:val="sr-Cyrl-CS"/>
        </w:rPr>
      </w:pPr>
      <w:r w:rsidRPr="00862438">
        <w:rPr>
          <w:b/>
          <w:bCs/>
          <w:lang w:val="sr-Cyrl-CS"/>
        </w:rPr>
        <w:t xml:space="preserve">Које се од наведених метода амортизације наводе у МРС 16: </w:t>
      </w:r>
    </w:p>
    <w:p w:rsidR="00502BB4" w:rsidRPr="00862438" w:rsidRDefault="00502BB4" w:rsidP="00696ACF">
      <w:pPr>
        <w:numPr>
          <w:ilvl w:val="0"/>
          <w:numId w:val="8"/>
        </w:numPr>
        <w:spacing w:before="60"/>
        <w:ind w:left="720"/>
        <w:jc w:val="both"/>
        <w:rPr>
          <w:sz w:val="22"/>
          <w:szCs w:val="22"/>
          <w:u w:val="single"/>
        </w:rPr>
      </w:pPr>
      <w:r w:rsidRPr="00862438">
        <w:rPr>
          <w:sz w:val="22"/>
          <w:szCs w:val="22"/>
          <w:u w:val="single"/>
        </w:rPr>
        <w:t>линеарна метода</w:t>
      </w:r>
    </w:p>
    <w:p w:rsidR="00502BB4" w:rsidRPr="00862438" w:rsidRDefault="00502BB4" w:rsidP="00696ACF">
      <w:pPr>
        <w:numPr>
          <w:ilvl w:val="0"/>
          <w:numId w:val="8"/>
        </w:numPr>
        <w:spacing w:before="60"/>
        <w:ind w:left="720" w:hanging="255"/>
        <w:jc w:val="both"/>
        <w:rPr>
          <w:sz w:val="22"/>
          <w:szCs w:val="22"/>
        </w:rPr>
      </w:pPr>
      <w:r w:rsidRPr="00862438">
        <w:rPr>
          <w:sz w:val="22"/>
          <w:szCs w:val="22"/>
        </w:rPr>
        <w:t>прогресивна метода</w:t>
      </w:r>
    </w:p>
    <w:p w:rsidR="00502BB4" w:rsidRPr="00862438" w:rsidRDefault="00502BB4" w:rsidP="00696ACF">
      <w:pPr>
        <w:numPr>
          <w:ilvl w:val="0"/>
          <w:numId w:val="8"/>
        </w:numPr>
        <w:spacing w:before="60"/>
        <w:ind w:left="720" w:hanging="255"/>
        <w:jc w:val="both"/>
        <w:rPr>
          <w:sz w:val="22"/>
          <w:szCs w:val="22"/>
          <w:u w:val="single"/>
        </w:rPr>
      </w:pPr>
      <w:r w:rsidRPr="00862438">
        <w:rPr>
          <w:sz w:val="22"/>
          <w:szCs w:val="22"/>
          <w:u w:val="single"/>
        </w:rPr>
        <w:t>метода опадајућег салда</w:t>
      </w:r>
    </w:p>
    <w:p w:rsidR="00502BB4" w:rsidRPr="002A026D" w:rsidRDefault="00502BB4" w:rsidP="00696ACF">
      <w:pPr>
        <w:numPr>
          <w:ilvl w:val="0"/>
          <w:numId w:val="8"/>
        </w:numPr>
        <w:spacing w:before="60"/>
        <w:ind w:left="720" w:hanging="255"/>
        <w:jc w:val="both"/>
        <w:rPr>
          <w:sz w:val="22"/>
          <w:szCs w:val="22"/>
          <w:u w:val="single"/>
        </w:rPr>
      </w:pPr>
      <w:r w:rsidRPr="00862438">
        <w:rPr>
          <w:sz w:val="22"/>
          <w:szCs w:val="22"/>
          <w:u w:val="single"/>
        </w:rPr>
        <w:t>метода јединице производа</w:t>
      </w:r>
    </w:p>
    <w:p w:rsidR="00502BB4" w:rsidRPr="00862438" w:rsidRDefault="00502BB4" w:rsidP="002A026D">
      <w:pPr>
        <w:spacing w:before="60"/>
        <w:ind w:left="284"/>
        <w:jc w:val="both"/>
        <w:rPr>
          <w:sz w:val="22"/>
          <w:szCs w:val="22"/>
          <w:u w:val="single"/>
        </w:rPr>
      </w:pPr>
    </w:p>
    <w:p w:rsidR="00502BB4" w:rsidRPr="00862438" w:rsidRDefault="00502BB4" w:rsidP="002A026D">
      <w:pPr>
        <w:numPr>
          <w:ilvl w:val="0"/>
          <w:numId w:val="18"/>
        </w:numPr>
        <w:tabs>
          <w:tab w:val="clear" w:pos="720"/>
          <w:tab w:val="num" w:pos="360"/>
        </w:tabs>
        <w:spacing w:after="120"/>
        <w:ind w:left="360"/>
        <w:jc w:val="both"/>
        <w:rPr>
          <w:b/>
          <w:bCs/>
          <w:lang w:val="sr-Cyrl-CS"/>
        </w:rPr>
      </w:pPr>
      <w:r w:rsidRPr="00862438">
        <w:rPr>
          <w:b/>
          <w:bCs/>
          <w:lang w:val="sr-Cyrl-CS"/>
        </w:rPr>
        <w:t>На дан 1. 1. 2012. набавна вриједност некретнине је 800.000 КМ, остатак вриједности 300.000 КМ, а њена акумули</w:t>
      </w:r>
      <w:r>
        <w:rPr>
          <w:b/>
          <w:bCs/>
          <w:lang w:val="sr-Cyrl-CS"/>
        </w:rPr>
        <w:t>с</w:t>
      </w:r>
      <w:r w:rsidRPr="00862438">
        <w:rPr>
          <w:b/>
          <w:bCs/>
          <w:lang w:val="sr-Cyrl-CS"/>
        </w:rPr>
        <w:t>ана амортизација (исправ</w:t>
      </w:r>
      <w:r>
        <w:rPr>
          <w:b/>
          <w:bCs/>
          <w:lang w:val="sr-Cyrl-CS"/>
        </w:rPr>
        <w:t>к</w:t>
      </w:r>
      <w:r w:rsidRPr="00862438">
        <w:rPr>
          <w:b/>
          <w:bCs/>
          <w:lang w:val="sr-Cyrl-CS"/>
        </w:rPr>
        <w:t>а вриједности) 480.000 КМ. Колико ће износити трошак амортизације некретнине за 2012. годину, ако се за амортизација обрачунава линеарном методом по годишњој стопи од 5%:</w:t>
      </w:r>
    </w:p>
    <w:p w:rsidR="00502BB4" w:rsidRPr="00862438" w:rsidRDefault="00502BB4" w:rsidP="00696ACF">
      <w:pPr>
        <w:pStyle w:val="pododlomak"/>
        <w:numPr>
          <w:ilvl w:val="0"/>
          <w:numId w:val="9"/>
        </w:numPr>
        <w:tabs>
          <w:tab w:val="num" w:pos="540"/>
        </w:tabs>
        <w:spacing w:before="60" w:after="0" w:line="240" w:lineRule="auto"/>
        <w:ind w:left="720"/>
        <w:rPr>
          <w:rFonts w:ascii="Times New Roman" w:cs="Times New Roman"/>
          <w:sz w:val="22"/>
          <w:szCs w:val="22"/>
          <w:lang w:val="hr-HR"/>
        </w:rPr>
      </w:pPr>
      <w:r w:rsidRPr="00862438">
        <w:rPr>
          <w:rFonts w:ascii="Times New Roman" w:cs="Times New Roman"/>
          <w:sz w:val="22"/>
          <w:szCs w:val="22"/>
          <w:lang w:val="hr-HR"/>
        </w:rPr>
        <w:t>40.000 КМ</w:t>
      </w:r>
    </w:p>
    <w:p w:rsidR="00502BB4" w:rsidRPr="00862438" w:rsidRDefault="00502BB4" w:rsidP="00696ACF">
      <w:pPr>
        <w:pStyle w:val="pododlomak"/>
        <w:numPr>
          <w:ilvl w:val="0"/>
          <w:numId w:val="9"/>
        </w:numPr>
        <w:tabs>
          <w:tab w:val="num" w:pos="540"/>
        </w:tabs>
        <w:spacing w:before="60" w:after="0" w:line="240" w:lineRule="auto"/>
        <w:ind w:left="720" w:hanging="255"/>
        <w:rPr>
          <w:rFonts w:ascii="Times New Roman" w:cs="Times New Roman"/>
          <w:sz w:val="22"/>
          <w:szCs w:val="22"/>
          <w:lang w:val="hr-HR"/>
        </w:rPr>
      </w:pPr>
      <w:r w:rsidRPr="00862438">
        <w:rPr>
          <w:rFonts w:ascii="Times New Roman" w:cs="Times New Roman"/>
          <w:sz w:val="22"/>
          <w:szCs w:val="22"/>
          <w:lang w:val="hr-HR"/>
        </w:rPr>
        <w:t>30.000 КМ</w:t>
      </w:r>
    </w:p>
    <w:p w:rsidR="00502BB4" w:rsidRPr="00862438" w:rsidRDefault="00502BB4" w:rsidP="00696ACF">
      <w:pPr>
        <w:pStyle w:val="pododlomak"/>
        <w:numPr>
          <w:ilvl w:val="0"/>
          <w:numId w:val="9"/>
        </w:numPr>
        <w:tabs>
          <w:tab w:val="num" w:pos="540"/>
        </w:tabs>
        <w:spacing w:before="60" w:after="0" w:line="240" w:lineRule="auto"/>
        <w:ind w:left="720" w:hanging="255"/>
        <w:rPr>
          <w:rFonts w:ascii="Times New Roman" w:cs="Times New Roman"/>
          <w:sz w:val="22"/>
          <w:szCs w:val="22"/>
          <w:lang w:val="hr-HR"/>
        </w:rPr>
      </w:pPr>
      <w:r w:rsidRPr="00862438">
        <w:rPr>
          <w:rFonts w:ascii="Times New Roman" w:cs="Times New Roman"/>
          <w:sz w:val="22"/>
          <w:szCs w:val="22"/>
          <w:lang w:val="hr-HR"/>
        </w:rPr>
        <w:t>25.000 КМ</w:t>
      </w:r>
    </w:p>
    <w:p w:rsidR="00502BB4" w:rsidRPr="002A026D" w:rsidRDefault="00502BB4" w:rsidP="00696ACF">
      <w:pPr>
        <w:pStyle w:val="pododlomak"/>
        <w:numPr>
          <w:ilvl w:val="0"/>
          <w:numId w:val="9"/>
        </w:numPr>
        <w:tabs>
          <w:tab w:val="num" w:pos="540"/>
        </w:tabs>
        <w:spacing w:before="60" w:after="0" w:line="240" w:lineRule="auto"/>
        <w:ind w:left="720" w:hanging="255"/>
        <w:rPr>
          <w:rFonts w:ascii="Times New Roman" w:cs="Times New Roman"/>
          <w:sz w:val="22"/>
          <w:szCs w:val="22"/>
          <w:u w:val="single"/>
          <w:lang w:val="hr-HR"/>
        </w:rPr>
      </w:pPr>
      <w:r w:rsidRPr="002A026D">
        <w:rPr>
          <w:rFonts w:ascii="Times New Roman" w:cs="Times New Roman"/>
          <w:sz w:val="22"/>
          <w:szCs w:val="22"/>
          <w:u w:val="single"/>
          <w:lang w:val="hr-HR"/>
        </w:rPr>
        <w:t>20.000 КМ</w:t>
      </w:r>
    </w:p>
    <w:p w:rsidR="00502BB4" w:rsidRPr="002A026D" w:rsidRDefault="00502BB4" w:rsidP="002A026D">
      <w:pPr>
        <w:pStyle w:val="pododlomak"/>
        <w:tabs>
          <w:tab w:val="num" w:pos="540"/>
        </w:tabs>
        <w:spacing w:before="60" w:after="0" w:line="240" w:lineRule="auto"/>
        <w:ind w:left="284" w:firstLine="0"/>
        <w:rPr>
          <w:rFonts w:ascii="Times New Roman" w:cs="Times New Roman"/>
          <w:sz w:val="22"/>
          <w:szCs w:val="22"/>
          <w:u w:val="single"/>
          <w:lang w:val="hr-HR"/>
        </w:rPr>
      </w:pPr>
    </w:p>
    <w:p w:rsidR="00502BB4" w:rsidRPr="00862438" w:rsidRDefault="00502BB4" w:rsidP="002A026D">
      <w:pPr>
        <w:numPr>
          <w:ilvl w:val="0"/>
          <w:numId w:val="18"/>
        </w:numPr>
        <w:tabs>
          <w:tab w:val="clear" w:pos="720"/>
          <w:tab w:val="num" w:pos="360"/>
        </w:tabs>
        <w:spacing w:after="120"/>
        <w:ind w:left="360"/>
        <w:jc w:val="both"/>
        <w:rPr>
          <w:b/>
          <w:bCs/>
          <w:lang w:val="sr-Cyrl-CS"/>
        </w:rPr>
      </w:pPr>
      <w:r w:rsidRPr="00862438">
        <w:rPr>
          <w:b/>
          <w:bCs/>
          <w:lang w:val="sr-Cyrl-CS"/>
        </w:rPr>
        <w:t xml:space="preserve">Негативне </w:t>
      </w:r>
      <w:r>
        <w:rPr>
          <w:b/>
          <w:bCs/>
          <w:lang w:val="sr-Cyrl-CS"/>
        </w:rPr>
        <w:t>курсне</w:t>
      </w:r>
      <w:r w:rsidRPr="00862438">
        <w:rPr>
          <w:b/>
          <w:bCs/>
          <w:lang w:val="sr-Cyrl-CS"/>
        </w:rPr>
        <w:t xml:space="preserve"> разлике настају:</w:t>
      </w:r>
    </w:p>
    <w:p w:rsidR="00502BB4" w:rsidRPr="00696ACF" w:rsidRDefault="00502BB4" w:rsidP="00C83A68">
      <w:pPr>
        <w:pStyle w:val="pododlomak"/>
        <w:numPr>
          <w:ilvl w:val="0"/>
          <w:numId w:val="38"/>
        </w:numPr>
        <w:tabs>
          <w:tab w:val="clear" w:pos="907"/>
        </w:tabs>
        <w:spacing w:before="60" w:after="0" w:line="240" w:lineRule="auto"/>
        <w:rPr>
          <w:rFonts w:ascii="Times New Roman" w:cs="Times New Roman"/>
          <w:sz w:val="22"/>
          <w:szCs w:val="22"/>
          <w:lang w:val="hr-HR"/>
        </w:rPr>
      </w:pPr>
      <w:r w:rsidRPr="00696ACF">
        <w:rPr>
          <w:rFonts w:ascii="Times New Roman" w:cs="Times New Roman"/>
          <w:sz w:val="22"/>
          <w:szCs w:val="22"/>
          <w:lang w:val="hr-HR"/>
        </w:rPr>
        <w:t xml:space="preserve">кад је активни конто исказан у књиговодству по нижој вриједности од средњег </w:t>
      </w:r>
      <w:r>
        <w:rPr>
          <w:rFonts w:ascii="Times New Roman" w:cs="Times New Roman"/>
          <w:sz w:val="22"/>
          <w:szCs w:val="22"/>
          <w:lang w:val="sr-Cyrl-CS"/>
        </w:rPr>
        <w:t xml:space="preserve">курса </w:t>
      </w:r>
      <w:r w:rsidRPr="00696ACF">
        <w:rPr>
          <w:rFonts w:ascii="Times New Roman" w:cs="Times New Roman"/>
          <w:sz w:val="22"/>
          <w:szCs w:val="22"/>
          <w:lang w:val="hr-HR"/>
        </w:rPr>
        <w:t>који се примјењује на дан подмирења, усклађења или на датум извјештаја о финан</w:t>
      </w:r>
      <w:r>
        <w:rPr>
          <w:rFonts w:ascii="Times New Roman" w:cs="Times New Roman"/>
          <w:sz w:val="22"/>
          <w:szCs w:val="22"/>
          <w:lang w:val="sr-Cyrl-CS"/>
        </w:rPr>
        <w:t>с</w:t>
      </w:r>
      <w:r w:rsidRPr="00696ACF">
        <w:rPr>
          <w:rFonts w:ascii="Times New Roman" w:cs="Times New Roman"/>
          <w:sz w:val="22"/>
          <w:szCs w:val="22"/>
          <w:lang w:val="hr-HR"/>
        </w:rPr>
        <w:t>ијском положају</w:t>
      </w:r>
    </w:p>
    <w:p w:rsidR="00502BB4" w:rsidRPr="00862438" w:rsidRDefault="00502BB4" w:rsidP="00C83A68">
      <w:pPr>
        <w:numPr>
          <w:ilvl w:val="0"/>
          <w:numId w:val="38"/>
        </w:numPr>
        <w:spacing w:before="60"/>
        <w:jc w:val="both"/>
        <w:rPr>
          <w:sz w:val="22"/>
          <w:szCs w:val="22"/>
          <w:u w:val="single"/>
          <w:lang w:val="ru-RU"/>
        </w:rPr>
      </w:pPr>
      <w:r w:rsidRPr="00862438">
        <w:rPr>
          <w:sz w:val="22"/>
          <w:szCs w:val="22"/>
          <w:u w:val="single"/>
          <w:lang w:val="ru-RU"/>
        </w:rPr>
        <w:t xml:space="preserve">кад је активни конто исказан у књиговодству по вриједности већој од средњег </w:t>
      </w:r>
      <w:r>
        <w:rPr>
          <w:sz w:val="22"/>
          <w:szCs w:val="22"/>
          <w:u w:val="single"/>
          <w:lang w:val="ru-RU"/>
        </w:rPr>
        <w:t xml:space="preserve">курса </w:t>
      </w:r>
      <w:r w:rsidRPr="00862438">
        <w:rPr>
          <w:sz w:val="22"/>
          <w:szCs w:val="22"/>
          <w:u w:val="single"/>
          <w:lang w:val="ru-RU"/>
        </w:rPr>
        <w:t>који се примјењује на дан подмирења, усклађења или на датум извјештаја о финан</w:t>
      </w:r>
      <w:r>
        <w:rPr>
          <w:sz w:val="22"/>
          <w:szCs w:val="22"/>
          <w:u w:val="single"/>
          <w:lang w:val="ru-RU"/>
        </w:rPr>
        <w:t>с</w:t>
      </w:r>
      <w:r w:rsidRPr="00862438">
        <w:rPr>
          <w:sz w:val="22"/>
          <w:szCs w:val="22"/>
          <w:u w:val="single"/>
          <w:lang w:val="ru-RU"/>
        </w:rPr>
        <w:t>ијском положају</w:t>
      </w:r>
    </w:p>
    <w:p w:rsidR="00502BB4" w:rsidRPr="00862438" w:rsidRDefault="00502BB4" w:rsidP="00696ACF">
      <w:pPr>
        <w:numPr>
          <w:ilvl w:val="0"/>
          <w:numId w:val="38"/>
        </w:numPr>
        <w:spacing w:before="60"/>
        <w:jc w:val="both"/>
        <w:rPr>
          <w:sz w:val="22"/>
          <w:szCs w:val="22"/>
          <w:lang w:val="ru-RU"/>
        </w:rPr>
      </w:pPr>
      <w:r w:rsidRPr="00862438">
        <w:rPr>
          <w:sz w:val="22"/>
          <w:szCs w:val="22"/>
          <w:lang w:val="ru-RU"/>
        </w:rPr>
        <w:t xml:space="preserve">кад је пасивни конто исказан у књиговодству по вриједности већој од средњег </w:t>
      </w:r>
      <w:r>
        <w:rPr>
          <w:sz w:val="22"/>
          <w:szCs w:val="22"/>
          <w:lang w:val="ru-RU"/>
        </w:rPr>
        <w:t xml:space="preserve">курса </w:t>
      </w:r>
      <w:r w:rsidRPr="00862438">
        <w:rPr>
          <w:sz w:val="22"/>
          <w:szCs w:val="22"/>
          <w:lang w:val="ru-RU"/>
        </w:rPr>
        <w:t>који се примјењује на дан подмирења, усклађења или на датум извјештаја о финан</w:t>
      </w:r>
      <w:r>
        <w:rPr>
          <w:sz w:val="22"/>
          <w:szCs w:val="22"/>
          <w:lang w:val="ru-RU"/>
        </w:rPr>
        <w:t>с</w:t>
      </w:r>
      <w:r w:rsidRPr="00862438">
        <w:rPr>
          <w:sz w:val="22"/>
          <w:szCs w:val="22"/>
          <w:lang w:val="ru-RU"/>
        </w:rPr>
        <w:t>ијском положају</w:t>
      </w:r>
    </w:p>
    <w:p w:rsidR="00502BB4" w:rsidRDefault="00502BB4" w:rsidP="00696ACF">
      <w:pPr>
        <w:numPr>
          <w:ilvl w:val="0"/>
          <w:numId w:val="38"/>
        </w:numPr>
        <w:spacing w:before="60"/>
        <w:jc w:val="both"/>
        <w:rPr>
          <w:sz w:val="22"/>
          <w:szCs w:val="22"/>
          <w:u w:val="single"/>
          <w:lang w:val="ru-RU"/>
        </w:rPr>
      </w:pPr>
      <w:r w:rsidRPr="00862438">
        <w:rPr>
          <w:sz w:val="22"/>
          <w:szCs w:val="22"/>
          <w:u w:val="single"/>
          <w:lang w:val="ru-RU"/>
        </w:rPr>
        <w:t xml:space="preserve">кад је пасивни конто исказан у књиговодству по нижој вриједности од средњег </w:t>
      </w:r>
      <w:r>
        <w:rPr>
          <w:sz w:val="22"/>
          <w:szCs w:val="22"/>
          <w:u w:val="single"/>
          <w:lang w:val="ru-RU"/>
        </w:rPr>
        <w:t xml:space="preserve">курса </w:t>
      </w:r>
      <w:r w:rsidRPr="00862438">
        <w:rPr>
          <w:sz w:val="22"/>
          <w:szCs w:val="22"/>
          <w:u w:val="single"/>
          <w:lang w:val="ru-RU"/>
        </w:rPr>
        <w:t>који се примјењује на дан подмирења, усклађења или на датум извјештаја о финан</w:t>
      </w:r>
      <w:r>
        <w:rPr>
          <w:sz w:val="22"/>
          <w:szCs w:val="22"/>
          <w:u w:val="single"/>
          <w:lang w:val="ru-RU"/>
        </w:rPr>
        <w:t>с</w:t>
      </w:r>
      <w:r w:rsidRPr="00862438">
        <w:rPr>
          <w:sz w:val="22"/>
          <w:szCs w:val="22"/>
          <w:u w:val="single"/>
          <w:lang w:val="ru-RU"/>
        </w:rPr>
        <w:t>ијском положају</w:t>
      </w:r>
    </w:p>
    <w:p w:rsidR="00502BB4" w:rsidRPr="00862438" w:rsidRDefault="00502BB4" w:rsidP="002A026D">
      <w:pPr>
        <w:spacing w:before="60"/>
        <w:ind w:left="284"/>
        <w:jc w:val="both"/>
        <w:rPr>
          <w:sz w:val="22"/>
          <w:szCs w:val="22"/>
          <w:u w:val="single"/>
          <w:lang w:val="ru-RU"/>
        </w:rPr>
      </w:pPr>
    </w:p>
    <w:p w:rsidR="00502BB4" w:rsidRPr="00862438" w:rsidRDefault="00502BB4" w:rsidP="002A026D">
      <w:pPr>
        <w:numPr>
          <w:ilvl w:val="0"/>
          <w:numId w:val="18"/>
        </w:numPr>
        <w:tabs>
          <w:tab w:val="clear" w:pos="720"/>
          <w:tab w:val="num" w:pos="360"/>
        </w:tabs>
        <w:spacing w:after="120"/>
        <w:ind w:left="360"/>
        <w:jc w:val="both"/>
        <w:rPr>
          <w:b/>
          <w:bCs/>
          <w:lang w:val="sr-Cyrl-CS"/>
        </w:rPr>
      </w:pPr>
      <w:r w:rsidRPr="00862438">
        <w:rPr>
          <w:b/>
          <w:bCs/>
          <w:lang w:val="sr-Cyrl-CS"/>
        </w:rPr>
        <w:t xml:space="preserve">Које су од наведених тврдњи, везаних за трезорске (властите) </w:t>
      </w:r>
      <w:r>
        <w:rPr>
          <w:b/>
          <w:bCs/>
          <w:lang w:val="sr-Cyrl-CS"/>
        </w:rPr>
        <w:t>акције</w:t>
      </w:r>
      <w:r w:rsidRPr="00862438">
        <w:rPr>
          <w:b/>
          <w:bCs/>
          <w:lang w:val="sr-Cyrl-CS"/>
        </w:rPr>
        <w:t>, т</w:t>
      </w:r>
      <w:r>
        <w:rPr>
          <w:b/>
          <w:bCs/>
          <w:lang w:val="sr-Cyrl-CS"/>
        </w:rPr>
        <w:t>а</w:t>
      </w:r>
      <w:r w:rsidRPr="00862438">
        <w:rPr>
          <w:b/>
          <w:bCs/>
          <w:lang w:val="sr-Cyrl-CS"/>
        </w:rPr>
        <w:t xml:space="preserve">чне: </w:t>
      </w:r>
    </w:p>
    <w:p w:rsidR="00502BB4" w:rsidRPr="00862438" w:rsidRDefault="00502BB4" w:rsidP="00696ACF">
      <w:pPr>
        <w:numPr>
          <w:ilvl w:val="0"/>
          <w:numId w:val="11"/>
        </w:numPr>
        <w:spacing w:before="60"/>
        <w:ind w:left="720"/>
        <w:jc w:val="both"/>
        <w:rPr>
          <w:sz w:val="22"/>
          <w:szCs w:val="22"/>
          <w:lang w:val="ru-RU"/>
        </w:rPr>
      </w:pPr>
      <w:r w:rsidRPr="00862438">
        <w:rPr>
          <w:sz w:val="22"/>
          <w:szCs w:val="22"/>
          <w:lang w:val="ru-RU"/>
        </w:rPr>
        <w:t xml:space="preserve">трезорске </w:t>
      </w:r>
      <w:r>
        <w:rPr>
          <w:sz w:val="22"/>
          <w:szCs w:val="22"/>
          <w:lang w:val="ru-RU"/>
        </w:rPr>
        <w:t>акције</w:t>
      </w:r>
      <w:r w:rsidRPr="00862438">
        <w:rPr>
          <w:sz w:val="22"/>
          <w:szCs w:val="22"/>
          <w:lang w:val="ru-RU"/>
        </w:rPr>
        <w:t xml:space="preserve"> се у извјештају о финан</w:t>
      </w:r>
      <w:r>
        <w:rPr>
          <w:sz w:val="22"/>
          <w:szCs w:val="22"/>
          <w:lang w:val="ru-RU"/>
        </w:rPr>
        <w:t>с</w:t>
      </w:r>
      <w:r w:rsidRPr="00862438">
        <w:rPr>
          <w:sz w:val="22"/>
          <w:szCs w:val="22"/>
          <w:lang w:val="ru-RU"/>
        </w:rPr>
        <w:t>ијском положају исказују као финан</w:t>
      </w:r>
      <w:r>
        <w:rPr>
          <w:sz w:val="22"/>
          <w:szCs w:val="22"/>
          <w:lang w:val="ru-RU"/>
        </w:rPr>
        <w:t>с</w:t>
      </w:r>
      <w:r w:rsidRPr="00862438">
        <w:rPr>
          <w:sz w:val="22"/>
          <w:szCs w:val="22"/>
          <w:lang w:val="ru-RU"/>
        </w:rPr>
        <w:t xml:space="preserve">ијска имовина </w:t>
      </w:r>
    </w:p>
    <w:p w:rsidR="00502BB4" w:rsidRPr="00862438" w:rsidRDefault="00502BB4" w:rsidP="00696ACF">
      <w:pPr>
        <w:numPr>
          <w:ilvl w:val="0"/>
          <w:numId w:val="11"/>
        </w:numPr>
        <w:spacing w:before="60"/>
        <w:ind w:left="720" w:hanging="255"/>
        <w:jc w:val="both"/>
        <w:rPr>
          <w:sz w:val="22"/>
          <w:szCs w:val="22"/>
          <w:u w:val="single"/>
          <w:lang w:val="ru-RU"/>
        </w:rPr>
      </w:pPr>
      <w:r w:rsidRPr="00862438">
        <w:rPr>
          <w:sz w:val="22"/>
          <w:szCs w:val="22"/>
          <w:u w:val="single"/>
          <w:lang w:val="ru-RU"/>
        </w:rPr>
        <w:t xml:space="preserve">трезорске </w:t>
      </w:r>
      <w:r>
        <w:rPr>
          <w:sz w:val="22"/>
          <w:szCs w:val="22"/>
          <w:u w:val="single"/>
          <w:lang w:val="ru-RU"/>
        </w:rPr>
        <w:t>акције</w:t>
      </w:r>
      <w:r w:rsidRPr="00862438">
        <w:rPr>
          <w:sz w:val="22"/>
          <w:szCs w:val="22"/>
          <w:u w:val="single"/>
          <w:lang w:val="ru-RU"/>
        </w:rPr>
        <w:t xml:space="preserve"> се у извјештају о финан</w:t>
      </w:r>
      <w:r>
        <w:rPr>
          <w:sz w:val="22"/>
          <w:szCs w:val="22"/>
          <w:u w:val="single"/>
          <w:lang w:val="ru-RU"/>
        </w:rPr>
        <w:t>с</w:t>
      </w:r>
      <w:r w:rsidRPr="00862438">
        <w:rPr>
          <w:sz w:val="22"/>
          <w:szCs w:val="22"/>
          <w:u w:val="single"/>
          <w:lang w:val="ru-RU"/>
        </w:rPr>
        <w:t>ијском положају исказују као негативна ставка капитала</w:t>
      </w:r>
    </w:p>
    <w:p w:rsidR="00502BB4" w:rsidRPr="00862438" w:rsidRDefault="00502BB4" w:rsidP="00696ACF">
      <w:pPr>
        <w:numPr>
          <w:ilvl w:val="0"/>
          <w:numId w:val="11"/>
        </w:numPr>
        <w:spacing w:before="60"/>
        <w:ind w:left="720" w:hanging="255"/>
        <w:jc w:val="both"/>
        <w:rPr>
          <w:sz w:val="22"/>
          <w:szCs w:val="22"/>
          <w:lang w:val="ru-RU"/>
        </w:rPr>
      </w:pPr>
      <w:r w:rsidRPr="00862438">
        <w:rPr>
          <w:sz w:val="22"/>
          <w:szCs w:val="22"/>
          <w:lang w:val="ru-RU"/>
        </w:rPr>
        <w:t>добици или губици код куп</w:t>
      </w:r>
      <w:r>
        <w:rPr>
          <w:sz w:val="22"/>
          <w:szCs w:val="22"/>
          <w:lang w:val="ru-RU"/>
        </w:rPr>
        <w:t>овине</w:t>
      </w:r>
      <w:r w:rsidRPr="00862438">
        <w:rPr>
          <w:sz w:val="22"/>
          <w:szCs w:val="22"/>
          <w:lang w:val="ru-RU"/>
        </w:rPr>
        <w:t xml:space="preserve">, продаје, издавања или поништења трезорских </w:t>
      </w:r>
      <w:r>
        <w:rPr>
          <w:sz w:val="22"/>
          <w:szCs w:val="22"/>
          <w:lang w:val="ru-RU"/>
        </w:rPr>
        <w:t>акција</w:t>
      </w:r>
      <w:r w:rsidRPr="00862438">
        <w:rPr>
          <w:sz w:val="22"/>
          <w:szCs w:val="22"/>
          <w:lang w:val="ru-RU"/>
        </w:rPr>
        <w:t xml:space="preserve"> признају се у извјештају о свеобухватној добити у добит</w:t>
      </w:r>
      <w:r>
        <w:rPr>
          <w:sz w:val="22"/>
          <w:szCs w:val="22"/>
          <w:lang w:val="ru-RU"/>
        </w:rPr>
        <w:t>ак</w:t>
      </w:r>
      <w:r w:rsidRPr="00862438">
        <w:rPr>
          <w:sz w:val="22"/>
          <w:szCs w:val="22"/>
          <w:lang w:val="ru-RU"/>
        </w:rPr>
        <w:t xml:space="preserve"> или губитак</w:t>
      </w:r>
    </w:p>
    <w:p w:rsidR="00502BB4" w:rsidRDefault="00502BB4" w:rsidP="00696ACF">
      <w:pPr>
        <w:numPr>
          <w:ilvl w:val="0"/>
          <w:numId w:val="11"/>
        </w:numPr>
        <w:spacing w:before="60"/>
        <w:ind w:left="720" w:hanging="255"/>
        <w:jc w:val="both"/>
        <w:rPr>
          <w:sz w:val="22"/>
          <w:szCs w:val="22"/>
          <w:u w:val="single"/>
          <w:lang w:val="ru-RU"/>
        </w:rPr>
      </w:pPr>
      <w:r w:rsidRPr="00862438">
        <w:rPr>
          <w:sz w:val="22"/>
          <w:szCs w:val="22"/>
          <w:u w:val="single"/>
          <w:lang w:val="ru-RU"/>
        </w:rPr>
        <w:t xml:space="preserve">трезорске </w:t>
      </w:r>
      <w:r>
        <w:rPr>
          <w:sz w:val="22"/>
          <w:szCs w:val="22"/>
          <w:u w:val="single"/>
          <w:lang w:val="ru-RU"/>
        </w:rPr>
        <w:t>акције</w:t>
      </w:r>
      <w:r w:rsidRPr="00862438">
        <w:rPr>
          <w:sz w:val="22"/>
          <w:szCs w:val="22"/>
          <w:u w:val="single"/>
          <w:lang w:val="ru-RU"/>
        </w:rPr>
        <w:t xml:space="preserve"> могу се купити и држати од стране субјекта или других </w:t>
      </w:r>
      <w:r>
        <w:rPr>
          <w:sz w:val="22"/>
          <w:szCs w:val="22"/>
          <w:u w:val="single"/>
          <w:lang w:val="ru-RU"/>
        </w:rPr>
        <w:t>чланова</w:t>
      </w:r>
      <w:r w:rsidRPr="00862438">
        <w:rPr>
          <w:sz w:val="22"/>
          <w:szCs w:val="22"/>
          <w:u w:val="single"/>
          <w:lang w:val="ru-RU"/>
        </w:rPr>
        <w:t xml:space="preserve"> консолид</w:t>
      </w:r>
      <w:r>
        <w:rPr>
          <w:sz w:val="22"/>
          <w:szCs w:val="22"/>
          <w:u w:val="single"/>
          <w:lang w:val="ru-RU"/>
        </w:rPr>
        <w:t xml:space="preserve">оване </w:t>
      </w:r>
      <w:r w:rsidRPr="00862438">
        <w:rPr>
          <w:sz w:val="22"/>
          <w:szCs w:val="22"/>
          <w:u w:val="single"/>
          <w:lang w:val="ru-RU"/>
        </w:rPr>
        <w:t>групе</w:t>
      </w:r>
    </w:p>
    <w:p w:rsidR="00502BB4" w:rsidRPr="00862438" w:rsidRDefault="00502BB4" w:rsidP="002A026D">
      <w:pPr>
        <w:spacing w:before="60"/>
        <w:ind w:left="284"/>
        <w:jc w:val="both"/>
        <w:rPr>
          <w:sz w:val="22"/>
          <w:szCs w:val="22"/>
          <w:u w:val="single"/>
          <w:lang w:val="ru-RU"/>
        </w:rPr>
      </w:pPr>
    </w:p>
    <w:p w:rsidR="00502BB4" w:rsidRPr="00862438" w:rsidRDefault="00502BB4" w:rsidP="002A026D">
      <w:pPr>
        <w:numPr>
          <w:ilvl w:val="0"/>
          <w:numId w:val="18"/>
        </w:numPr>
        <w:tabs>
          <w:tab w:val="clear" w:pos="720"/>
          <w:tab w:val="num" w:pos="360"/>
        </w:tabs>
        <w:spacing w:after="120"/>
        <w:ind w:left="360"/>
        <w:jc w:val="both"/>
        <w:rPr>
          <w:b/>
          <w:bCs/>
          <w:lang w:val="sr-Cyrl-CS"/>
        </w:rPr>
      </w:pPr>
      <w:r w:rsidRPr="00C83A68">
        <w:rPr>
          <w:b/>
          <w:bCs/>
          <w:lang w:val="sr-Latn-CS"/>
        </w:rPr>
        <w:t>Goodwill,</w:t>
      </w:r>
      <w:r w:rsidRPr="00862438">
        <w:rPr>
          <w:b/>
          <w:bCs/>
          <w:lang w:val="sr-Cyrl-CS"/>
        </w:rPr>
        <w:t xml:space="preserve"> према МСФИ 3:</w:t>
      </w:r>
    </w:p>
    <w:p w:rsidR="00502BB4" w:rsidRPr="00862438" w:rsidRDefault="00502BB4" w:rsidP="00696ACF">
      <w:pPr>
        <w:numPr>
          <w:ilvl w:val="0"/>
          <w:numId w:val="12"/>
        </w:numPr>
        <w:spacing w:before="60"/>
        <w:ind w:left="720"/>
        <w:jc w:val="both"/>
        <w:rPr>
          <w:sz w:val="22"/>
          <w:szCs w:val="22"/>
        </w:rPr>
      </w:pPr>
      <w:r w:rsidRPr="00862438">
        <w:rPr>
          <w:sz w:val="22"/>
          <w:szCs w:val="22"/>
        </w:rPr>
        <w:t>подлијеже амортизацији</w:t>
      </w:r>
    </w:p>
    <w:p w:rsidR="00502BB4" w:rsidRPr="00862438" w:rsidRDefault="00502BB4" w:rsidP="00696ACF">
      <w:pPr>
        <w:numPr>
          <w:ilvl w:val="0"/>
          <w:numId w:val="12"/>
        </w:numPr>
        <w:spacing w:before="60"/>
        <w:ind w:left="720" w:hanging="255"/>
        <w:jc w:val="both"/>
        <w:rPr>
          <w:sz w:val="22"/>
          <w:szCs w:val="22"/>
          <w:u w:val="single"/>
        </w:rPr>
      </w:pPr>
      <w:r w:rsidRPr="00862438">
        <w:rPr>
          <w:sz w:val="22"/>
          <w:szCs w:val="22"/>
          <w:u w:val="single"/>
        </w:rPr>
        <w:t>не подлијеже амортизацији</w:t>
      </w:r>
    </w:p>
    <w:p w:rsidR="00502BB4" w:rsidRPr="00862438" w:rsidRDefault="00502BB4" w:rsidP="00696ACF">
      <w:pPr>
        <w:numPr>
          <w:ilvl w:val="0"/>
          <w:numId w:val="12"/>
        </w:numPr>
        <w:spacing w:before="60"/>
        <w:ind w:left="720" w:hanging="255"/>
        <w:jc w:val="both"/>
        <w:rPr>
          <w:sz w:val="22"/>
          <w:szCs w:val="22"/>
          <w:lang w:val="ru-RU"/>
        </w:rPr>
      </w:pPr>
      <w:r w:rsidRPr="00862438">
        <w:rPr>
          <w:sz w:val="22"/>
          <w:szCs w:val="22"/>
          <w:lang w:val="ru-RU"/>
        </w:rPr>
        <w:t xml:space="preserve">позитивни </w:t>
      </w:r>
      <w:r>
        <w:rPr>
          <w:sz w:val="22"/>
          <w:szCs w:val="22"/>
          <w:lang w:val="ru-RU"/>
        </w:rPr>
        <w:t>good</w:t>
      </w:r>
      <w:r w:rsidRPr="00862438">
        <w:rPr>
          <w:sz w:val="22"/>
          <w:szCs w:val="22"/>
          <w:lang w:val="it-IT"/>
        </w:rPr>
        <w:t>w</w:t>
      </w:r>
      <w:r>
        <w:rPr>
          <w:sz w:val="22"/>
          <w:szCs w:val="22"/>
          <w:lang w:val="ru-RU"/>
        </w:rPr>
        <w:t>ill</w:t>
      </w:r>
      <w:r w:rsidRPr="00862438">
        <w:rPr>
          <w:sz w:val="22"/>
          <w:szCs w:val="22"/>
          <w:lang w:val="ru-RU"/>
        </w:rPr>
        <w:t xml:space="preserve"> се аморти</w:t>
      </w:r>
      <w:r>
        <w:rPr>
          <w:sz w:val="22"/>
          <w:szCs w:val="22"/>
          <w:lang w:val="ru-RU"/>
        </w:rPr>
        <w:t>зује</w:t>
      </w:r>
      <w:r w:rsidRPr="00862438">
        <w:rPr>
          <w:sz w:val="22"/>
          <w:szCs w:val="22"/>
          <w:lang w:val="ru-RU"/>
        </w:rPr>
        <w:t xml:space="preserve">, а негативни </w:t>
      </w:r>
      <w:r>
        <w:rPr>
          <w:sz w:val="22"/>
          <w:szCs w:val="22"/>
          <w:lang w:val="ru-RU"/>
        </w:rPr>
        <w:t>good</w:t>
      </w:r>
      <w:r w:rsidRPr="00862438">
        <w:rPr>
          <w:sz w:val="22"/>
          <w:szCs w:val="22"/>
          <w:lang w:val="it-IT"/>
        </w:rPr>
        <w:t>w</w:t>
      </w:r>
      <w:r>
        <w:rPr>
          <w:sz w:val="22"/>
          <w:szCs w:val="22"/>
          <w:lang w:val="ru-RU"/>
        </w:rPr>
        <w:t>ill</w:t>
      </w:r>
      <w:r w:rsidRPr="00862438">
        <w:rPr>
          <w:sz w:val="22"/>
          <w:szCs w:val="22"/>
          <w:lang w:val="ru-RU"/>
        </w:rPr>
        <w:t xml:space="preserve"> се не </w:t>
      </w:r>
      <w:r>
        <w:rPr>
          <w:sz w:val="22"/>
          <w:szCs w:val="22"/>
          <w:lang w:val="ru-RU"/>
        </w:rPr>
        <w:t>амортизује</w:t>
      </w:r>
    </w:p>
    <w:p w:rsidR="00502BB4" w:rsidRPr="00862438" w:rsidRDefault="00502BB4" w:rsidP="00696ACF">
      <w:pPr>
        <w:numPr>
          <w:ilvl w:val="0"/>
          <w:numId w:val="12"/>
        </w:numPr>
        <w:spacing w:before="60"/>
        <w:ind w:left="720" w:hanging="255"/>
        <w:jc w:val="both"/>
        <w:rPr>
          <w:sz w:val="22"/>
          <w:szCs w:val="22"/>
          <w:lang w:val="ru-RU"/>
        </w:rPr>
      </w:pPr>
      <w:r w:rsidRPr="00862438">
        <w:rPr>
          <w:sz w:val="22"/>
          <w:szCs w:val="22"/>
          <w:lang w:val="ru-RU"/>
        </w:rPr>
        <w:t xml:space="preserve">негативни </w:t>
      </w:r>
      <w:r>
        <w:rPr>
          <w:sz w:val="22"/>
          <w:szCs w:val="22"/>
          <w:lang w:val="ru-RU"/>
        </w:rPr>
        <w:t>good</w:t>
      </w:r>
      <w:r w:rsidRPr="00862438">
        <w:rPr>
          <w:sz w:val="22"/>
          <w:szCs w:val="22"/>
          <w:lang w:val="it-IT"/>
        </w:rPr>
        <w:t>w</w:t>
      </w:r>
      <w:r>
        <w:rPr>
          <w:sz w:val="22"/>
          <w:szCs w:val="22"/>
          <w:lang w:val="ru-RU"/>
        </w:rPr>
        <w:t>ill</w:t>
      </w:r>
      <w:r w:rsidRPr="00862438">
        <w:rPr>
          <w:sz w:val="22"/>
          <w:szCs w:val="22"/>
          <w:lang w:val="ru-RU"/>
        </w:rPr>
        <w:t xml:space="preserve"> се амортиз</w:t>
      </w:r>
      <w:r>
        <w:rPr>
          <w:sz w:val="22"/>
          <w:szCs w:val="22"/>
          <w:lang w:val="ru-RU"/>
        </w:rPr>
        <w:t>ује,</w:t>
      </w:r>
      <w:r w:rsidRPr="00862438">
        <w:rPr>
          <w:sz w:val="22"/>
          <w:szCs w:val="22"/>
          <w:lang w:val="ru-RU"/>
        </w:rPr>
        <w:t xml:space="preserve"> а позитивни </w:t>
      </w:r>
      <w:r>
        <w:rPr>
          <w:sz w:val="22"/>
          <w:szCs w:val="22"/>
          <w:lang w:val="ru-RU"/>
        </w:rPr>
        <w:t>good</w:t>
      </w:r>
      <w:r w:rsidRPr="00862438">
        <w:rPr>
          <w:sz w:val="22"/>
          <w:szCs w:val="22"/>
          <w:lang w:val="it-IT"/>
        </w:rPr>
        <w:t>w</w:t>
      </w:r>
      <w:r>
        <w:rPr>
          <w:sz w:val="22"/>
          <w:szCs w:val="22"/>
          <w:lang w:val="ru-RU"/>
        </w:rPr>
        <w:t>ill</w:t>
      </w:r>
      <w:r w:rsidRPr="00862438">
        <w:rPr>
          <w:sz w:val="22"/>
          <w:szCs w:val="22"/>
          <w:lang w:val="ru-RU"/>
        </w:rPr>
        <w:t xml:space="preserve"> се не аморти</w:t>
      </w:r>
      <w:r>
        <w:rPr>
          <w:sz w:val="22"/>
          <w:szCs w:val="22"/>
          <w:lang w:val="ru-RU"/>
        </w:rPr>
        <w:t>зује</w:t>
      </w:r>
    </w:p>
    <w:p w:rsidR="00502BB4" w:rsidRPr="00862438" w:rsidRDefault="00502BB4" w:rsidP="00CF5D5A">
      <w:pPr>
        <w:jc w:val="both"/>
        <w:rPr>
          <w:b/>
          <w:bCs/>
          <w:lang w:val="ru-RU"/>
        </w:rPr>
      </w:pPr>
      <w:r w:rsidRPr="00862438">
        <w:rPr>
          <w:b/>
          <w:bCs/>
          <w:lang w:val="sr-Cyrl-CS"/>
        </w:rPr>
        <w:br w:type="page"/>
        <w:t>ЗАДА</w:t>
      </w:r>
      <w:r w:rsidRPr="00862438">
        <w:rPr>
          <w:b/>
          <w:bCs/>
          <w:lang w:val="ru-RU"/>
        </w:rPr>
        <w:t>ЦИ</w:t>
      </w:r>
    </w:p>
    <w:p w:rsidR="00502BB4" w:rsidRPr="00862438" w:rsidRDefault="00502BB4" w:rsidP="00CF5D5A">
      <w:pPr>
        <w:jc w:val="both"/>
        <w:rPr>
          <w:b/>
          <w:bCs/>
          <w:lang w:val="ru-RU"/>
        </w:rPr>
      </w:pPr>
    </w:p>
    <w:p w:rsidR="00502BB4" w:rsidRPr="00862438" w:rsidRDefault="00502BB4" w:rsidP="00CF5D5A">
      <w:pPr>
        <w:jc w:val="both"/>
        <w:rPr>
          <w:b/>
          <w:bCs/>
          <w:lang w:val="ru-RU"/>
        </w:rPr>
      </w:pPr>
      <w:r w:rsidRPr="00862438">
        <w:rPr>
          <w:b/>
          <w:bCs/>
          <w:lang w:val="ru-RU"/>
        </w:rPr>
        <w:t>Задатак број 1</w:t>
      </w:r>
    </w:p>
    <w:p w:rsidR="00502BB4" w:rsidRPr="00862438" w:rsidRDefault="00502BB4" w:rsidP="00CF5D5A">
      <w:pPr>
        <w:jc w:val="both"/>
        <w:rPr>
          <w:b/>
          <w:bCs/>
          <w:lang w:val="sr-Cyrl-CS"/>
        </w:rPr>
      </w:pPr>
    </w:p>
    <w:p w:rsidR="00502BB4" w:rsidRPr="00C83A68" w:rsidRDefault="00502BB4" w:rsidP="00CF5D5A">
      <w:pPr>
        <w:jc w:val="both"/>
        <w:rPr>
          <w:b/>
          <w:bCs/>
          <w:lang w:val="sr-Cyrl-CS"/>
        </w:rPr>
      </w:pPr>
      <w:r w:rsidRPr="00C83A68">
        <w:rPr>
          <w:b/>
          <w:bCs/>
          <w:lang w:val="sr-Cyrl-CS"/>
        </w:rPr>
        <w:t>Производно предузеће је у току децембра евидентирало сљедеће промјене на залихама материјала ''А'' који се користи као основни материјал у производњи залиха учинака:</w:t>
      </w:r>
    </w:p>
    <w:p w:rsidR="00502BB4" w:rsidRPr="00C83A68" w:rsidRDefault="00502BB4" w:rsidP="00CF5D5A">
      <w:pPr>
        <w:jc w:val="both"/>
        <w:rPr>
          <w:b/>
          <w:bCs/>
          <w:lang w:val="sr-Cyrl-CS"/>
        </w:rPr>
      </w:pPr>
    </w:p>
    <w:p w:rsidR="00502BB4" w:rsidRPr="00C83A68" w:rsidRDefault="00502BB4" w:rsidP="00CF5D5A">
      <w:pPr>
        <w:jc w:val="both"/>
        <w:rPr>
          <w:b/>
          <w:bCs/>
          <w:lang w:val="sr-Cyrl-CS"/>
        </w:rPr>
      </w:pPr>
      <w:r w:rsidRPr="00C83A68">
        <w:rPr>
          <w:b/>
          <w:bCs/>
          <w:lang w:val="sr-Cyrl-CS"/>
        </w:rPr>
        <w:t>01.12. Почетно стање  1.000 кг по 10,00 КМ/кг</w:t>
      </w:r>
    </w:p>
    <w:p w:rsidR="00502BB4" w:rsidRPr="00C83A68" w:rsidRDefault="00502BB4" w:rsidP="00CF5D5A">
      <w:pPr>
        <w:jc w:val="both"/>
        <w:rPr>
          <w:b/>
          <w:bCs/>
          <w:lang w:val="sr-Cyrl-CS"/>
        </w:rPr>
      </w:pPr>
      <w:r w:rsidRPr="00C83A68">
        <w:rPr>
          <w:b/>
          <w:bCs/>
          <w:lang w:val="sr-Cyrl-CS"/>
        </w:rPr>
        <w:t>05.12. Набавка             1.000 кг по 12,00 КМ/кг</w:t>
      </w:r>
    </w:p>
    <w:p w:rsidR="00502BB4" w:rsidRPr="00C83A68" w:rsidRDefault="00502BB4" w:rsidP="00CF5D5A">
      <w:pPr>
        <w:jc w:val="both"/>
        <w:rPr>
          <w:b/>
          <w:bCs/>
          <w:lang w:val="sr-Cyrl-CS"/>
        </w:rPr>
      </w:pPr>
      <w:r w:rsidRPr="00C83A68">
        <w:rPr>
          <w:b/>
          <w:bCs/>
          <w:lang w:val="sr-Cyrl-CS"/>
        </w:rPr>
        <w:t xml:space="preserve">10.12. Издатница         1.000 кг </w:t>
      </w:r>
    </w:p>
    <w:p w:rsidR="00502BB4" w:rsidRPr="00C83A68" w:rsidRDefault="00502BB4" w:rsidP="00CF5D5A">
      <w:pPr>
        <w:jc w:val="both"/>
        <w:rPr>
          <w:b/>
          <w:bCs/>
          <w:lang w:val="sr-Cyrl-CS"/>
        </w:rPr>
      </w:pPr>
      <w:r w:rsidRPr="00C83A68">
        <w:rPr>
          <w:b/>
          <w:bCs/>
          <w:lang w:val="sr-Cyrl-CS"/>
        </w:rPr>
        <w:t>15.12. Набавка                500 кг по 13,00 КМ/кг</w:t>
      </w:r>
    </w:p>
    <w:p w:rsidR="00502BB4" w:rsidRPr="00C83A68" w:rsidRDefault="00502BB4" w:rsidP="00CF5D5A">
      <w:pPr>
        <w:jc w:val="both"/>
        <w:rPr>
          <w:b/>
          <w:bCs/>
          <w:lang w:val="sr-Cyrl-CS"/>
        </w:rPr>
      </w:pPr>
      <w:r w:rsidRPr="00C83A68">
        <w:rPr>
          <w:b/>
          <w:bCs/>
          <w:lang w:val="sr-Cyrl-CS"/>
        </w:rPr>
        <w:t>20.12. Издатница            500 кг</w:t>
      </w:r>
    </w:p>
    <w:p w:rsidR="00502BB4" w:rsidRPr="00C83A68" w:rsidRDefault="00502BB4" w:rsidP="00CF5D5A">
      <w:pPr>
        <w:jc w:val="both"/>
        <w:rPr>
          <w:b/>
          <w:bCs/>
          <w:lang w:val="sr-Cyrl-CS"/>
        </w:rPr>
      </w:pPr>
      <w:r w:rsidRPr="00C83A68">
        <w:rPr>
          <w:b/>
          <w:bCs/>
          <w:lang w:val="sr-Cyrl-CS"/>
        </w:rPr>
        <w:t>25.12. Набавка             1.000 кг по 14,00 КМ/кг</w:t>
      </w:r>
    </w:p>
    <w:p w:rsidR="00502BB4" w:rsidRPr="00C83A68" w:rsidRDefault="00502BB4" w:rsidP="00CF5D5A">
      <w:pPr>
        <w:jc w:val="both"/>
        <w:rPr>
          <w:b/>
          <w:bCs/>
          <w:lang w:val="sr-Cyrl-CS"/>
        </w:rPr>
      </w:pPr>
      <w:r w:rsidRPr="00C83A68">
        <w:rPr>
          <w:b/>
          <w:bCs/>
          <w:lang w:val="sr-Cyrl-CS"/>
        </w:rPr>
        <w:t>30.12. Издатница            500 кг</w:t>
      </w:r>
    </w:p>
    <w:p w:rsidR="00502BB4" w:rsidRPr="00C83A68" w:rsidRDefault="00502BB4" w:rsidP="00CF5D5A">
      <w:pPr>
        <w:jc w:val="both"/>
        <w:rPr>
          <w:b/>
          <w:bCs/>
          <w:lang w:val="sr-Cyrl-CS"/>
        </w:rPr>
      </w:pPr>
    </w:p>
    <w:p w:rsidR="00502BB4" w:rsidRPr="00C83A68" w:rsidRDefault="00502BB4" w:rsidP="00CF5D5A">
      <w:pPr>
        <w:jc w:val="both"/>
        <w:rPr>
          <w:b/>
          <w:bCs/>
          <w:lang w:val="sr-Cyrl-CS"/>
        </w:rPr>
      </w:pPr>
      <w:r w:rsidRPr="00C83A68">
        <w:rPr>
          <w:b/>
          <w:bCs/>
          <w:lang w:val="sr-Cyrl-CS"/>
        </w:rPr>
        <w:t>Предузеће залихе материјала прати по стварним набавним цијенама.</w:t>
      </w:r>
    </w:p>
    <w:p w:rsidR="00502BB4" w:rsidRPr="00C83A68" w:rsidRDefault="00502BB4" w:rsidP="00CF5D5A">
      <w:pPr>
        <w:jc w:val="both"/>
        <w:rPr>
          <w:lang w:val="sr-Cyrl-CS"/>
        </w:rPr>
      </w:pPr>
      <w:r w:rsidRPr="00C83A68">
        <w:rPr>
          <w:b/>
          <w:bCs/>
          <w:lang w:val="sr-Cyrl-CS"/>
        </w:rPr>
        <w:t xml:space="preserve">а) </w:t>
      </w:r>
      <w:r w:rsidRPr="00C83A68">
        <w:rPr>
          <w:lang w:val="sr-Cyrl-CS"/>
        </w:rPr>
        <w:t>израчунати вриједност залиха материјала на крају децембра ако се набавна вриједност утрошених залиха рачуна помоћу методе пондерисане просјечне цијене, а залихе се прате према периодичном (дисконтинуираном) систему</w:t>
      </w:r>
    </w:p>
    <w:p w:rsidR="00502BB4" w:rsidRPr="00C83A68" w:rsidRDefault="00502BB4" w:rsidP="00CF5D5A">
      <w:pPr>
        <w:jc w:val="right"/>
        <w:rPr>
          <w:b/>
          <w:bCs/>
          <w:lang w:val="sr-Cyrl-CS"/>
        </w:rPr>
      </w:pPr>
      <w:r w:rsidRPr="00C83A68">
        <w:rPr>
          <w:b/>
          <w:bCs/>
          <w:lang w:val="sr-Cyrl-CS"/>
        </w:rPr>
        <w:t>(10 бодова)</w:t>
      </w:r>
    </w:p>
    <w:p w:rsidR="00502BB4" w:rsidRPr="00C83A68" w:rsidRDefault="00502BB4" w:rsidP="00CF5D5A">
      <w:pPr>
        <w:jc w:val="both"/>
        <w:rPr>
          <w:lang w:val="sr-Cyrl-CS"/>
        </w:rPr>
      </w:pPr>
      <w:r w:rsidRPr="00C83A68">
        <w:rPr>
          <w:b/>
          <w:bCs/>
          <w:lang w:val="sr-Cyrl-CS"/>
        </w:rPr>
        <w:t xml:space="preserve">б) </w:t>
      </w:r>
      <w:r w:rsidRPr="00C83A68">
        <w:rPr>
          <w:lang w:val="sr-Cyrl-CS"/>
        </w:rPr>
        <w:t xml:space="preserve">израчунати вриједност залиха материјала на крају децембра ако се набавна вриједност утрошених залиха рачуна помоћу </w:t>
      </w:r>
      <w:r w:rsidRPr="00C83A68">
        <w:rPr>
          <w:lang w:val="ru-RU"/>
        </w:rPr>
        <w:t xml:space="preserve">ФИФО </w:t>
      </w:r>
      <w:r w:rsidRPr="00C83A68">
        <w:rPr>
          <w:lang w:val="sr-Cyrl-CS"/>
        </w:rPr>
        <w:t>методе, а залихе се прате према сталном (континуираном) систему</w:t>
      </w:r>
    </w:p>
    <w:p w:rsidR="00502BB4" w:rsidRPr="00C83A68" w:rsidRDefault="00502BB4" w:rsidP="00CF5D5A">
      <w:pPr>
        <w:jc w:val="right"/>
        <w:rPr>
          <w:b/>
          <w:bCs/>
          <w:lang w:val="sr-Cyrl-CS"/>
        </w:rPr>
      </w:pPr>
      <w:r w:rsidRPr="00C83A68">
        <w:rPr>
          <w:b/>
          <w:bCs/>
          <w:lang w:val="sr-Cyrl-CS"/>
        </w:rPr>
        <w:t>(10 бодова)</w:t>
      </w:r>
    </w:p>
    <w:p w:rsidR="00502BB4" w:rsidRPr="00C83A68" w:rsidRDefault="00502BB4" w:rsidP="00CF5D5A">
      <w:pPr>
        <w:jc w:val="both"/>
        <w:rPr>
          <w:lang w:val="sr-Cyrl-CS"/>
        </w:rPr>
      </w:pPr>
      <w:r w:rsidRPr="00C83A68">
        <w:rPr>
          <w:b/>
          <w:bCs/>
          <w:lang w:val="sr-Cyrl-CS"/>
        </w:rPr>
        <w:t xml:space="preserve">в) </w:t>
      </w:r>
      <w:r w:rsidRPr="00C83A68">
        <w:rPr>
          <w:lang w:val="sr-Cyrl-CS"/>
        </w:rPr>
        <w:t>објаснити коју би методу праћења залиха материјала било најлогичније изабрати од стране управе предузећа која води политику минимализације добитка и да ли би такав избор био у складу са релевантним рачуноводственим стандардима</w:t>
      </w:r>
    </w:p>
    <w:p w:rsidR="00502BB4" w:rsidRPr="006E60CF" w:rsidRDefault="00502BB4" w:rsidP="00CF5D5A">
      <w:pPr>
        <w:jc w:val="right"/>
        <w:rPr>
          <w:b/>
          <w:bCs/>
          <w:lang w:val="sr-Cyrl-CS"/>
        </w:rPr>
      </w:pPr>
      <w:r w:rsidRPr="006E60CF">
        <w:rPr>
          <w:b/>
          <w:bCs/>
          <w:lang w:val="sr-Cyrl-CS"/>
        </w:rPr>
        <w:t>(10 бодова)</w:t>
      </w:r>
    </w:p>
    <w:p w:rsidR="00502BB4" w:rsidRDefault="00502BB4" w:rsidP="00CF5D5A">
      <w:pPr>
        <w:jc w:val="both"/>
        <w:rPr>
          <w:lang w:val="sr-Cyrl-CS"/>
        </w:rPr>
      </w:pPr>
    </w:p>
    <w:p w:rsidR="00502BB4" w:rsidRPr="006E60CF" w:rsidRDefault="00502BB4" w:rsidP="00CF5D5A">
      <w:pPr>
        <w:jc w:val="both"/>
        <w:rPr>
          <w:b/>
          <w:bCs/>
          <w:u w:val="single"/>
          <w:lang w:val="sr-Cyrl-CS"/>
        </w:rPr>
      </w:pPr>
      <w:r w:rsidRPr="006E60CF">
        <w:rPr>
          <w:b/>
          <w:bCs/>
          <w:u w:val="single"/>
          <w:lang w:val="sr-Cyrl-CS"/>
        </w:rPr>
        <w:t>Рјешење</w:t>
      </w:r>
      <w:r>
        <w:rPr>
          <w:b/>
          <w:bCs/>
          <w:u w:val="single"/>
          <w:lang w:val="sr-Cyrl-CS"/>
        </w:rPr>
        <w:t>:</w:t>
      </w:r>
    </w:p>
    <w:p w:rsidR="00502BB4" w:rsidRDefault="00502BB4" w:rsidP="00CF5D5A">
      <w:pPr>
        <w:jc w:val="both"/>
        <w:rPr>
          <w:lang w:val="sr-Cyrl-CS"/>
        </w:rPr>
      </w:pPr>
    </w:p>
    <w:p w:rsidR="00502BB4" w:rsidRDefault="00502BB4" w:rsidP="00CF5D5A">
      <w:pPr>
        <w:jc w:val="both"/>
        <w:rPr>
          <w:lang w:val="sr-Cyrl-CS"/>
        </w:rPr>
      </w:pPr>
      <w:r>
        <w:rPr>
          <w:lang w:val="sr-Cyrl-CS"/>
        </w:rPr>
        <w:t>а)</w:t>
      </w:r>
    </w:p>
    <w:p w:rsidR="00502BB4" w:rsidRDefault="00502BB4" w:rsidP="00CF5D5A">
      <w:pPr>
        <w:jc w:val="both"/>
        <w:rPr>
          <w:lang w:val="sr-Cyrl-CS"/>
        </w:rPr>
      </w:pPr>
      <w:r>
        <w:rPr>
          <w:lang w:val="sr-Cyrl-CS"/>
        </w:rPr>
        <w:t>- укупна количина расположивих залиха у периоду = 3.500 кг</w:t>
      </w:r>
    </w:p>
    <w:p w:rsidR="00502BB4" w:rsidRDefault="00502BB4" w:rsidP="00CF5D5A">
      <w:pPr>
        <w:jc w:val="both"/>
        <w:rPr>
          <w:lang w:val="sr-Cyrl-CS"/>
        </w:rPr>
      </w:pPr>
      <w:r>
        <w:rPr>
          <w:lang w:val="sr-Cyrl-CS"/>
        </w:rPr>
        <w:t>- укупно издата количина залиха у производњу = 2.000 кг</w:t>
      </w:r>
    </w:p>
    <w:p w:rsidR="00502BB4" w:rsidRDefault="00502BB4" w:rsidP="00CF5D5A">
      <w:pPr>
        <w:jc w:val="both"/>
        <w:rPr>
          <w:lang w:val="sr-Cyrl-CS"/>
        </w:rPr>
      </w:pPr>
      <w:r>
        <w:rPr>
          <w:lang w:val="sr-Cyrl-CS"/>
        </w:rPr>
        <w:t>- стање залиха на крају периода = 1.500 кг</w:t>
      </w:r>
    </w:p>
    <w:p w:rsidR="00502BB4" w:rsidRDefault="00502BB4" w:rsidP="00CF5D5A">
      <w:pPr>
        <w:jc w:val="both"/>
        <w:rPr>
          <w:lang w:val="sr-Cyrl-CS"/>
        </w:rPr>
      </w:pPr>
      <w:r>
        <w:rPr>
          <w:lang w:val="sr-Cyrl-CS"/>
        </w:rPr>
        <w:t>- укупна набавна вриједност залиха у периоду = 10.000,00 + 12.000,00 + 6.500,00 + 14.000,00 = 42,500,00</w:t>
      </w:r>
    </w:p>
    <w:p w:rsidR="00502BB4" w:rsidRDefault="00502BB4" w:rsidP="00CF5D5A">
      <w:pPr>
        <w:jc w:val="both"/>
        <w:rPr>
          <w:lang w:val="sr-Cyrl-CS"/>
        </w:rPr>
      </w:pPr>
      <w:r>
        <w:rPr>
          <w:lang w:val="sr-Cyrl-CS"/>
        </w:rPr>
        <w:t>- пондерисана просјечна набавна цијена залиха = 42.500,00 / 3.500,00 = 12,14 КМ/кг</w:t>
      </w:r>
    </w:p>
    <w:p w:rsidR="00502BB4" w:rsidRPr="006E60CF" w:rsidRDefault="00502BB4" w:rsidP="00CF5D5A">
      <w:pPr>
        <w:jc w:val="both"/>
        <w:rPr>
          <w:b/>
          <w:bCs/>
          <w:lang w:val="sr-Cyrl-CS"/>
        </w:rPr>
      </w:pPr>
      <w:r>
        <w:rPr>
          <w:lang w:val="sr-Cyrl-CS"/>
        </w:rPr>
        <w:t xml:space="preserve">- набавна вриједност залиха на крају децембра = 1.500 кг по 12,14 КМ/кг = </w:t>
      </w:r>
      <w:r w:rsidRPr="006E60CF">
        <w:rPr>
          <w:b/>
          <w:bCs/>
          <w:lang w:val="sr-Cyrl-CS"/>
        </w:rPr>
        <w:t>18.210,00 КМ.</w:t>
      </w:r>
    </w:p>
    <w:p w:rsidR="00502BB4" w:rsidRDefault="00502BB4" w:rsidP="00CF5D5A">
      <w:pPr>
        <w:jc w:val="both"/>
        <w:rPr>
          <w:lang w:val="sr-Cyrl-CS"/>
        </w:rPr>
      </w:pPr>
      <w:r>
        <w:rPr>
          <w:lang w:val="sr-Cyrl-CS"/>
        </w:rPr>
        <w:t>б)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7"/>
        <w:gridCol w:w="1265"/>
        <w:gridCol w:w="1265"/>
        <w:gridCol w:w="1265"/>
        <w:gridCol w:w="1265"/>
        <w:gridCol w:w="1300"/>
        <w:gridCol w:w="1176"/>
      </w:tblGrid>
      <w:tr w:rsidR="00502BB4" w:rsidRPr="00FE24C2">
        <w:tc>
          <w:tcPr>
            <w:tcW w:w="1157" w:type="dxa"/>
            <w:shd w:val="clear" w:color="auto" w:fill="E6E6E6"/>
          </w:tcPr>
          <w:p w:rsidR="00502BB4" w:rsidRPr="00FE24C2" w:rsidRDefault="00502BB4" w:rsidP="00082276">
            <w:pPr>
              <w:jc w:val="center"/>
              <w:rPr>
                <w:lang w:val="sr-Cyrl-CS"/>
              </w:rPr>
            </w:pPr>
            <w:r w:rsidRPr="00FE24C2">
              <w:rPr>
                <w:lang w:val="sr-Cyrl-CS"/>
              </w:rPr>
              <w:t>Улаз</w:t>
            </w:r>
          </w:p>
        </w:tc>
        <w:tc>
          <w:tcPr>
            <w:tcW w:w="1265" w:type="dxa"/>
            <w:shd w:val="clear" w:color="auto" w:fill="E6E6E6"/>
          </w:tcPr>
          <w:p w:rsidR="00502BB4" w:rsidRPr="00FE24C2" w:rsidRDefault="00502BB4" w:rsidP="00082276">
            <w:pPr>
              <w:jc w:val="center"/>
              <w:rPr>
                <w:lang w:val="sr-Cyrl-CS"/>
              </w:rPr>
            </w:pPr>
            <w:r w:rsidRPr="00FE24C2">
              <w:rPr>
                <w:lang w:val="sr-Cyrl-CS"/>
              </w:rPr>
              <w:t>Излаз</w:t>
            </w:r>
          </w:p>
        </w:tc>
        <w:tc>
          <w:tcPr>
            <w:tcW w:w="1265" w:type="dxa"/>
            <w:shd w:val="clear" w:color="auto" w:fill="E6E6E6"/>
          </w:tcPr>
          <w:p w:rsidR="00502BB4" w:rsidRPr="00FE24C2" w:rsidRDefault="00502BB4" w:rsidP="00082276">
            <w:pPr>
              <w:jc w:val="center"/>
              <w:rPr>
                <w:lang w:val="sr-Cyrl-CS"/>
              </w:rPr>
            </w:pPr>
            <w:r w:rsidRPr="00FE24C2">
              <w:rPr>
                <w:lang w:val="sr-Cyrl-CS"/>
              </w:rPr>
              <w:t>Стање</w:t>
            </w:r>
          </w:p>
        </w:tc>
        <w:tc>
          <w:tcPr>
            <w:tcW w:w="1265" w:type="dxa"/>
            <w:shd w:val="clear" w:color="auto" w:fill="E6E6E6"/>
          </w:tcPr>
          <w:p w:rsidR="00502BB4" w:rsidRPr="00FE24C2" w:rsidRDefault="00502BB4" w:rsidP="00082276">
            <w:pPr>
              <w:jc w:val="center"/>
              <w:rPr>
                <w:lang w:val="sr-Cyrl-CS"/>
              </w:rPr>
            </w:pPr>
            <w:r w:rsidRPr="00FE24C2">
              <w:rPr>
                <w:lang w:val="sr-Cyrl-CS"/>
              </w:rPr>
              <w:t>Цијена</w:t>
            </w:r>
          </w:p>
        </w:tc>
        <w:tc>
          <w:tcPr>
            <w:tcW w:w="1265" w:type="dxa"/>
            <w:shd w:val="clear" w:color="auto" w:fill="E6E6E6"/>
          </w:tcPr>
          <w:p w:rsidR="00502BB4" w:rsidRPr="00FE24C2" w:rsidRDefault="00502BB4" w:rsidP="00082276">
            <w:pPr>
              <w:jc w:val="center"/>
              <w:rPr>
                <w:lang w:val="sr-Cyrl-CS"/>
              </w:rPr>
            </w:pPr>
            <w:r w:rsidRPr="00FE24C2">
              <w:rPr>
                <w:lang w:val="sr-Cyrl-CS"/>
              </w:rPr>
              <w:t>Дугује</w:t>
            </w:r>
          </w:p>
        </w:tc>
        <w:tc>
          <w:tcPr>
            <w:tcW w:w="1265" w:type="dxa"/>
            <w:shd w:val="clear" w:color="auto" w:fill="E6E6E6"/>
          </w:tcPr>
          <w:p w:rsidR="00502BB4" w:rsidRPr="00FE24C2" w:rsidRDefault="00502BB4" w:rsidP="00082276">
            <w:pPr>
              <w:jc w:val="center"/>
              <w:rPr>
                <w:lang w:val="sr-Cyrl-CS"/>
              </w:rPr>
            </w:pPr>
            <w:r w:rsidRPr="00FE24C2">
              <w:rPr>
                <w:lang w:val="sr-Cyrl-CS"/>
              </w:rPr>
              <w:t>Потражује</w:t>
            </w:r>
          </w:p>
        </w:tc>
        <w:tc>
          <w:tcPr>
            <w:tcW w:w="1158" w:type="dxa"/>
            <w:shd w:val="clear" w:color="auto" w:fill="E6E6E6"/>
          </w:tcPr>
          <w:p w:rsidR="00502BB4" w:rsidRPr="00FE24C2" w:rsidRDefault="00502BB4" w:rsidP="00082276">
            <w:pPr>
              <w:jc w:val="center"/>
              <w:rPr>
                <w:lang w:val="sr-Cyrl-CS"/>
              </w:rPr>
            </w:pPr>
            <w:r w:rsidRPr="00FE24C2">
              <w:rPr>
                <w:lang w:val="sr-Cyrl-CS"/>
              </w:rPr>
              <w:t>Салдо</w:t>
            </w:r>
          </w:p>
        </w:tc>
      </w:tr>
      <w:tr w:rsidR="00502BB4" w:rsidRPr="00FE24C2">
        <w:tc>
          <w:tcPr>
            <w:tcW w:w="1157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  <w:r w:rsidRPr="00FE24C2">
              <w:rPr>
                <w:lang w:val="sr-Cyrl-CS"/>
              </w:rPr>
              <w:t>1.000</w:t>
            </w: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  <w:r w:rsidRPr="00FE24C2">
              <w:rPr>
                <w:lang w:val="sr-Cyrl-CS"/>
              </w:rPr>
              <w:t>1.000</w:t>
            </w: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center"/>
              <w:rPr>
                <w:lang w:val="sr-Cyrl-CS"/>
              </w:rPr>
            </w:pPr>
            <w:r w:rsidRPr="00FE24C2">
              <w:rPr>
                <w:lang w:val="sr-Cyrl-CS"/>
              </w:rPr>
              <w:t>10,00</w:t>
            </w: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  <w:r w:rsidRPr="00FE24C2">
              <w:rPr>
                <w:lang w:val="sr-Cyrl-CS"/>
              </w:rPr>
              <w:t>10.000,00</w:t>
            </w: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</w:p>
        </w:tc>
        <w:tc>
          <w:tcPr>
            <w:tcW w:w="1158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  <w:r w:rsidRPr="00FE24C2">
              <w:rPr>
                <w:lang w:val="sr-Cyrl-CS"/>
              </w:rPr>
              <w:t>10.000,00</w:t>
            </w:r>
          </w:p>
        </w:tc>
      </w:tr>
      <w:tr w:rsidR="00502BB4" w:rsidRPr="00FE24C2">
        <w:tc>
          <w:tcPr>
            <w:tcW w:w="1157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  <w:r w:rsidRPr="00FE24C2">
              <w:rPr>
                <w:lang w:val="sr-Cyrl-CS"/>
              </w:rPr>
              <w:t>1.000</w:t>
            </w: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  <w:r w:rsidRPr="00FE24C2">
              <w:rPr>
                <w:lang w:val="sr-Cyrl-CS"/>
              </w:rPr>
              <w:t>2.000</w:t>
            </w: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center"/>
              <w:rPr>
                <w:lang w:val="sr-Cyrl-CS"/>
              </w:rPr>
            </w:pPr>
            <w:r w:rsidRPr="00FE24C2">
              <w:rPr>
                <w:lang w:val="sr-Cyrl-CS"/>
              </w:rPr>
              <w:t>12,00</w:t>
            </w: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  <w:r w:rsidRPr="00FE24C2">
              <w:rPr>
                <w:lang w:val="sr-Cyrl-CS"/>
              </w:rPr>
              <w:t>12.000,00</w:t>
            </w: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</w:p>
        </w:tc>
        <w:tc>
          <w:tcPr>
            <w:tcW w:w="1158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  <w:r w:rsidRPr="00FE24C2">
              <w:rPr>
                <w:lang w:val="sr-Cyrl-CS"/>
              </w:rPr>
              <w:t>22.000,00</w:t>
            </w:r>
          </w:p>
        </w:tc>
      </w:tr>
      <w:tr w:rsidR="00502BB4" w:rsidRPr="00FE24C2">
        <w:tc>
          <w:tcPr>
            <w:tcW w:w="1157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  <w:r w:rsidRPr="00FE24C2">
              <w:rPr>
                <w:lang w:val="sr-Cyrl-CS"/>
              </w:rPr>
              <w:t>1.000</w:t>
            </w: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  <w:r w:rsidRPr="00FE24C2">
              <w:rPr>
                <w:lang w:val="sr-Cyrl-CS"/>
              </w:rPr>
              <w:t>1.000</w:t>
            </w: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center"/>
              <w:rPr>
                <w:lang w:val="sr-Cyrl-CS"/>
              </w:rPr>
            </w:pPr>
            <w:r w:rsidRPr="00FE24C2">
              <w:rPr>
                <w:lang w:val="sr-Cyrl-CS"/>
              </w:rPr>
              <w:t>10,00</w:t>
            </w: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  <w:r w:rsidRPr="00FE24C2">
              <w:rPr>
                <w:lang w:val="sr-Cyrl-CS"/>
              </w:rPr>
              <w:t>10.000,00</w:t>
            </w:r>
          </w:p>
        </w:tc>
        <w:tc>
          <w:tcPr>
            <w:tcW w:w="1158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  <w:r w:rsidRPr="00FE24C2">
              <w:rPr>
                <w:lang w:val="sr-Cyrl-CS"/>
              </w:rPr>
              <w:t>12.000,00</w:t>
            </w:r>
          </w:p>
        </w:tc>
      </w:tr>
      <w:tr w:rsidR="00502BB4" w:rsidRPr="00FE24C2">
        <w:tc>
          <w:tcPr>
            <w:tcW w:w="1157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  <w:r w:rsidRPr="00FE24C2">
              <w:rPr>
                <w:lang w:val="sr-Cyrl-CS"/>
              </w:rPr>
              <w:t>500</w:t>
            </w: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  <w:r w:rsidRPr="00FE24C2">
              <w:rPr>
                <w:lang w:val="sr-Cyrl-CS"/>
              </w:rPr>
              <w:t>1.500</w:t>
            </w: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center"/>
              <w:rPr>
                <w:lang w:val="sr-Cyrl-CS"/>
              </w:rPr>
            </w:pPr>
            <w:r w:rsidRPr="00FE24C2">
              <w:rPr>
                <w:lang w:val="sr-Cyrl-CS"/>
              </w:rPr>
              <w:t>13,00</w:t>
            </w: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  <w:r w:rsidRPr="00FE24C2">
              <w:rPr>
                <w:lang w:val="sr-Cyrl-CS"/>
              </w:rPr>
              <w:t>6.500,00</w:t>
            </w: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</w:p>
        </w:tc>
        <w:tc>
          <w:tcPr>
            <w:tcW w:w="1158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  <w:r w:rsidRPr="00FE24C2">
              <w:rPr>
                <w:lang w:val="sr-Cyrl-CS"/>
              </w:rPr>
              <w:t>18.500,00</w:t>
            </w:r>
          </w:p>
        </w:tc>
      </w:tr>
      <w:tr w:rsidR="00502BB4" w:rsidRPr="00FE24C2">
        <w:tc>
          <w:tcPr>
            <w:tcW w:w="1157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  <w:r w:rsidRPr="00FE24C2">
              <w:rPr>
                <w:lang w:val="sr-Cyrl-CS"/>
              </w:rPr>
              <w:t>500</w:t>
            </w: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  <w:r w:rsidRPr="00FE24C2">
              <w:rPr>
                <w:lang w:val="sr-Cyrl-CS"/>
              </w:rPr>
              <w:t>1.000</w:t>
            </w: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center"/>
              <w:rPr>
                <w:lang w:val="sr-Cyrl-CS"/>
              </w:rPr>
            </w:pPr>
            <w:r w:rsidRPr="00FE24C2">
              <w:rPr>
                <w:lang w:val="sr-Cyrl-CS"/>
              </w:rPr>
              <w:t>12,00</w:t>
            </w: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  <w:r w:rsidRPr="00FE24C2">
              <w:rPr>
                <w:lang w:val="sr-Cyrl-CS"/>
              </w:rPr>
              <w:t>6.000,00</w:t>
            </w:r>
          </w:p>
        </w:tc>
        <w:tc>
          <w:tcPr>
            <w:tcW w:w="1158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  <w:r w:rsidRPr="00FE24C2">
              <w:rPr>
                <w:lang w:val="sr-Cyrl-CS"/>
              </w:rPr>
              <w:t>12.500,00</w:t>
            </w:r>
          </w:p>
        </w:tc>
      </w:tr>
      <w:tr w:rsidR="00502BB4" w:rsidRPr="00FE24C2">
        <w:tc>
          <w:tcPr>
            <w:tcW w:w="1157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  <w:r w:rsidRPr="00FE24C2">
              <w:rPr>
                <w:lang w:val="sr-Cyrl-CS"/>
              </w:rPr>
              <w:t>1.000</w:t>
            </w: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  <w:r w:rsidRPr="00FE24C2">
              <w:rPr>
                <w:lang w:val="sr-Cyrl-CS"/>
              </w:rPr>
              <w:t>2.000</w:t>
            </w: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center"/>
              <w:rPr>
                <w:lang w:val="sr-Cyrl-CS"/>
              </w:rPr>
            </w:pPr>
            <w:r w:rsidRPr="00FE24C2">
              <w:rPr>
                <w:lang w:val="sr-Cyrl-CS"/>
              </w:rPr>
              <w:t>14,00</w:t>
            </w: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  <w:r w:rsidRPr="00FE24C2">
              <w:rPr>
                <w:lang w:val="sr-Cyrl-CS"/>
              </w:rPr>
              <w:t>14.000,00</w:t>
            </w: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</w:p>
        </w:tc>
        <w:tc>
          <w:tcPr>
            <w:tcW w:w="1158" w:type="dxa"/>
          </w:tcPr>
          <w:p w:rsidR="00502BB4" w:rsidRPr="00FE24C2" w:rsidRDefault="00502BB4" w:rsidP="00082276">
            <w:pPr>
              <w:jc w:val="right"/>
              <w:rPr>
                <w:lang w:val="sr-Cyrl-CS"/>
              </w:rPr>
            </w:pPr>
            <w:r w:rsidRPr="00FE24C2">
              <w:rPr>
                <w:lang w:val="sr-Cyrl-CS"/>
              </w:rPr>
              <w:t>26.500,00</w:t>
            </w:r>
          </w:p>
        </w:tc>
      </w:tr>
      <w:tr w:rsidR="00502BB4" w:rsidRPr="00FE24C2">
        <w:tc>
          <w:tcPr>
            <w:tcW w:w="1157" w:type="dxa"/>
          </w:tcPr>
          <w:p w:rsidR="00502BB4" w:rsidRPr="00FE24C2" w:rsidRDefault="00502BB4" w:rsidP="00082276">
            <w:pPr>
              <w:jc w:val="right"/>
              <w:rPr>
                <w:b/>
                <w:bCs/>
                <w:lang w:val="sr-Cyrl-CS"/>
              </w:rPr>
            </w:pP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b/>
                <w:bCs/>
                <w:lang w:val="sr-Cyrl-CS"/>
              </w:rPr>
            </w:pPr>
            <w:r w:rsidRPr="00FE24C2">
              <w:rPr>
                <w:b/>
                <w:bCs/>
                <w:lang w:val="sr-Cyrl-CS"/>
              </w:rPr>
              <w:t>500</w:t>
            </w: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b/>
                <w:bCs/>
                <w:lang w:val="sr-Cyrl-CS"/>
              </w:rPr>
            </w:pPr>
            <w:r w:rsidRPr="00FE24C2">
              <w:rPr>
                <w:b/>
                <w:bCs/>
                <w:lang w:val="sr-Cyrl-CS"/>
              </w:rPr>
              <w:t>1.500</w:t>
            </w: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center"/>
              <w:rPr>
                <w:b/>
                <w:bCs/>
                <w:lang w:val="sr-Cyrl-CS"/>
              </w:rPr>
            </w:pPr>
            <w:r w:rsidRPr="00FE24C2">
              <w:rPr>
                <w:b/>
                <w:bCs/>
                <w:lang w:val="sr-Cyrl-CS"/>
              </w:rPr>
              <w:t>12,00</w:t>
            </w: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b/>
                <w:bCs/>
                <w:lang w:val="sr-Cyrl-CS"/>
              </w:rPr>
            </w:pPr>
          </w:p>
        </w:tc>
        <w:tc>
          <w:tcPr>
            <w:tcW w:w="1265" w:type="dxa"/>
          </w:tcPr>
          <w:p w:rsidR="00502BB4" w:rsidRPr="00FE24C2" w:rsidRDefault="00502BB4" w:rsidP="00082276">
            <w:pPr>
              <w:jc w:val="right"/>
              <w:rPr>
                <w:b/>
                <w:bCs/>
                <w:lang w:val="sr-Cyrl-CS"/>
              </w:rPr>
            </w:pPr>
            <w:r w:rsidRPr="00FE24C2">
              <w:rPr>
                <w:b/>
                <w:bCs/>
                <w:lang w:val="sr-Cyrl-CS"/>
              </w:rPr>
              <w:t>6.000,00</w:t>
            </w:r>
          </w:p>
        </w:tc>
        <w:tc>
          <w:tcPr>
            <w:tcW w:w="1158" w:type="dxa"/>
          </w:tcPr>
          <w:p w:rsidR="00502BB4" w:rsidRPr="00FE24C2" w:rsidRDefault="00502BB4" w:rsidP="00082276">
            <w:pPr>
              <w:jc w:val="right"/>
              <w:rPr>
                <w:b/>
                <w:bCs/>
                <w:lang w:val="sr-Cyrl-CS"/>
              </w:rPr>
            </w:pPr>
            <w:r w:rsidRPr="00FE24C2">
              <w:rPr>
                <w:b/>
                <w:bCs/>
                <w:lang w:val="sr-Cyrl-CS"/>
              </w:rPr>
              <w:t>20.500,00</w:t>
            </w:r>
          </w:p>
        </w:tc>
      </w:tr>
    </w:tbl>
    <w:p w:rsidR="00502BB4" w:rsidRDefault="00502BB4" w:rsidP="00CF5D5A">
      <w:pPr>
        <w:spacing w:before="120"/>
        <w:jc w:val="both"/>
        <w:rPr>
          <w:b/>
          <w:bCs/>
          <w:lang w:val="sr-Cyrl-CS"/>
        </w:rPr>
      </w:pPr>
      <w:r>
        <w:rPr>
          <w:lang w:val="sr-Cyrl-CS"/>
        </w:rPr>
        <w:t xml:space="preserve"> Набавна вриједност залиха на крају децембра у овом случају износи </w:t>
      </w:r>
      <w:r w:rsidRPr="00697900">
        <w:rPr>
          <w:b/>
          <w:bCs/>
          <w:lang w:val="sr-Cyrl-CS"/>
        </w:rPr>
        <w:t>20.500,00 КМ.</w:t>
      </w:r>
    </w:p>
    <w:p w:rsidR="00502BB4" w:rsidRDefault="00502BB4" w:rsidP="00CF5D5A">
      <w:pPr>
        <w:spacing w:before="120"/>
        <w:jc w:val="both"/>
        <w:rPr>
          <w:lang w:val="sr-Cyrl-CS"/>
        </w:rPr>
      </w:pPr>
      <w:r>
        <w:rPr>
          <w:lang w:val="sr-Cyrl-CS"/>
        </w:rPr>
        <w:t xml:space="preserve">в) минималну бруто добит у овом случају омогућила би примјена </w:t>
      </w:r>
      <w:r w:rsidRPr="00862438">
        <w:rPr>
          <w:lang w:val="ru-RU"/>
        </w:rPr>
        <w:t>ЛИФО</w:t>
      </w:r>
      <w:r>
        <w:rPr>
          <w:lang w:val="sr-Cyrl-CS"/>
        </w:rPr>
        <w:t xml:space="preserve"> метода јер би она довела до минималне набавне вриједности залиха материјала на крају децембра, пошто подразумијева вредновање утрошених залиха посљедњим расположивим набавним цијенама које константно расту. Међутим, употреба </w:t>
      </w:r>
      <w:r w:rsidRPr="00862438">
        <w:rPr>
          <w:lang w:val="ru-RU"/>
        </w:rPr>
        <w:t>ЛИФО</w:t>
      </w:r>
      <w:r>
        <w:rPr>
          <w:lang w:val="sr-Cyrl-CS"/>
        </w:rPr>
        <w:t xml:space="preserve"> метода није у складу са МРС 2. Осим тога, употреба овог метода не би омогућила истинит и фер приказ промјена на залихама материјала у посматраном примјеру и довела би до вредновања крајњих залиха цијенама са почетка обрачунског периода (1.000 кг по 10,00 КМ/кг и 500 кг по 12,00 КМ/кг) које су знатно ниже од цијена на крају тог периода.</w:t>
      </w:r>
    </w:p>
    <w:p w:rsidR="00502BB4" w:rsidRPr="00862438" w:rsidRDefault="00502BB4">
      <w:pPr>
        <w:rPr>
          <w:lang w:val="ru-RU"/>
        </w:rPr>
      </w:pPr>
    </w:p>
    <w:p w:rsidR="00502BB4" w:rsidRPr="00862438" w:rsidRDefault="00502BB4">
      <w:pPr>
        <w:rPr>
          <w:lang w:val="ru-RU"/>
        </w:rPr>
      </w:pPr>
    </w:p>
    <w:p w:rsidR="00502BB4" w:rsidRPr="00862438" w:rsidRDefault="00502BB4" w:rsidP="00862438">
      <w:pPr>
        <w:jc w:val="both"/>
        <w:rPr>
          <w:b/>
          <w:bCs/>
          <w:lang w:val="ru-RU"/>
        </w:rPr>
      </w:pPr>
      <w:r>
        <w:rPr>
          <w:b/>
          <w:bCs/>
          <w:lang w:val="ru-RU"/>
        </w:rPr>
        <w:br w:type="page"/>
      </w:r>
      <w:r w:rsidRPr="00862438">
        <w:rPr>
          <w:b/>
          <w:bCs/>
          <w:lang w:val="ru-RU"/>
        </w:rPr>
        <w:t>Задатак број 2</w:t>
      </w:r>
    </w:p>
    <w:p w:rsidR="00502BB4" w:rsidRPr="002A026D" w:rsidRDefault="00502BB4" w:rsidP="002A026D">
      <w:pPr>
        <w:spacing w:before="20"/>
        <w:jc w:val="both"/>
        <w:rPr>
          <w:b/>
          <w:bCs/>
          <w:lang w:val="ru-RU"/>
        </w:rPr>
      </w:pPr>
      <w:r w:rsidRPr="002A026D">
        <w:rPr>
          <w:b/>
          <w:bCs/>
          <w:lang w:val="ru-RU"/>
        </w:rPr>
        <w:tab/>
      </w:r>
      <w:r w:rsidRPr="002A026D">
        <w:rPr>
          <w:b/>
          <w:bCs/>
          <w:lang w:val="ru-RU"/>
        </w:rPr>
        <w:tab/>
      </w:r>
      <w:r w:rsidRPr="002A026D">
        <w:rPr>
          <w:b/>
          <w:bCs/>
          <w:lang w:val="ru-RU"/>
        </w:rPr>
        <w:tab/>
      </w:r>
      <w:r w:rsidRPr="002A026D">
        <w:rPr>
          <w:b/>
          <w:bCs/>
          <w:lang w:val="ru-RU"/>
        </w:rPr>
        <w:tab/>
      </w:r>
      <w:r w:rsidRPr="002A026D">
        <w:rPr>
          <w:b/>
          <w:bCs/>
          <w:lang w:val="ru-RU"/>
        </w:rPr>
        <w:tab/>
      </w:r>
      <w:r w:rsidRPr="002A026D">
        <w:rPr>
          <w:b/>
          <w:bCs/>
          <w:lang w:val="ru-RU"/>
        </w:rPr>
        <w:tab/>
      </w:r>
      <w:r w:rsidRPr="002A026D">
        <w:rPr>
          <w:b/>
          <w:bCs/>
          <w:lang w:val="ru-RU"/>
        </w:rPr>
        <w:tab/>
      </w:r>
      <w:r w:rsidRPr="002A026D">
        <w:rPr>
          <w:b/>
          <w:bCs/>
          <w:lang w:val="ru-RU"/>
        </w:rPr>
        <w:tab/>
      </w:r>
      <w:r w:rsidRPr="002A026D">
        <w:rPr>
          <w:b/>
          <w:bCs/>
          <w:lang w:val="ru-RU"/>
        </w:rPr>
        <w:tab/>
        <w:t xml:space="preserve">        </w:t>
      </w:r>
      <w:r w:rsidRPr="002A026D">
        <w:rPr>
          <w:b/>
          <w:bCs/>
          <w:sz w:val="22"/>
          <w:szCs w:val="22"/>
          <w:u w:val="single"/>
          <w:shd w:val="clear" w:color="auto" w:fill="F2F2F2"/>
          <w:lang w:val="ru-RU"/>
        </w:rPr>
        <w:t xml:space="preserve"> (30 бодова)</w:t>
      </w:r>
    </w:p>
    <w:p w:rsidR="00502BB4" w:rsidRPr="002A026D" w:rsidRDefault="00502BB4" w:rsidP="00CF5D5A">
      <w:pPr>
        <w:spacing w:before="100" w:after="40"/>
        <w:jc w:val="both"/>
        <w:rPr>
          <w:sz w:val="22"/>
          <w:szCs w:val="22"/>
          <w:lang w:val="ru-RU"/>
        </w:rPr>
      </w:pPr>
      <w:r w:rsidRPr="002A026D">
        <w:rPr>
          <w:sz w:val="22"/>
          <w:szCs w:val="22"/>
          <w:lang w:val="ru-RU"/>
        </w:rPr>
        <w:t>На дан 31.12.2009. године пробн</w:t>
      </w:r>
      <w:r>
        <w:rPr>
          <w:sz w:val="22"/>
          <w:szCs w:val="22"/>
          <w:lang w:val="ru-RU"/>
        </w:rPr>
        <w:t>и</w:t>
      </w:r>
      <w:r w:rsidRPr="002A026D">
        <w:rPr>
          <w:sz w:val="22"/>
          <w:szCs w:val="22"/>
          <w:lang w:val="ru-RU"/>
        </w:rPr>
        <w:t xml:space="preserve"> билан</w:t>
      </w:r>
      <w:r>
        <w:rPr>
          <w:sz w:val="22"/>
          <w:szCs w:val="22"/>
          <w:lang w:val="ru-RU"/>
        </w:rPr>
        <w:t>с</w:t>
      </w:r>
      <w:r w:rsidRPr="002A026D">
        <w:rPr>
          <w:sz w:val="22"/>
          <w:szCs w:val="22"/>
          <w:lang w:val="ru-RU"/>
        </w:rPr>
        <w:t xml:space="preserve"> п</w:t>
      </w:r>
      <w:r>
        <w:rPr>
          <w:sz w:val="22"/>
          <w:szCs w:val="22"/>
          <w:lang w:val="ru-RU"/>
        </w:rPr>
        <w:t>ре</w:t>
      </w:r>
      <w:r w:rsidRPr="002A026D">
        <w:rPr>
          <w:sz w:val="22"/>
          <w:szCs w:val="22"/>
          <w:lang w:val="ru-RU"/>
        </w:rPr>
        <w:t>дузећ</w:t>
      </w:r>
      <w:r>
        <w:rPr>
          <w:sz w:val="22"/>
          <w:szCs w:val="22"/>
          <w:lang w:val="ru-RU"/>
        </w:rPr>
        <w:t>а</w:t>
      </w:r>
      <w:r w:rsidRPr="002A026D">
        <w:rPr>
          <w:sz w:val="22"/>
          <w:szCs w:val="22"/>
          <w:lang w:val="ru-RU"/>
        </w:rPr>
        <w:t xml:space="preserve"> „Л</w:t>
      </w:r>
      <w:r w:rsidRPr="002A026D">
        <w:rPr>
          <w:sz w:val="22"/>
          <w:szCs w:val="22"/>
          <w:lang w:val="pl-PL"/>
        </w:rPr>
        <w:t>X</w:t>
      </w:r>
      <w:r w:rsidRPr="002A026D">
        <w:rPr>
          <w:sz w:val="22"/>
          <w:szCs w:val="22"/>
          <w:lang w:val="ru-RU"/>
        </w:rPr>
        <w:t>“ изгледа</w:t>
      </w:r>
      <w:r>
        <w:rPr>
          <w:sz w:val="22"/>
          <w:szCs w:val="22"/>
          <w:lang w:val="ru-RU"/>
        </w:rPr>
        <w:t>о</w:t>
      </w:r>
      <w:r w:rsidRPr="002A026D">
        <w:rPr>
          <w:sz w:val="22"/>
          <w:szCs w:val="22"/>
          <w:lang w:val="ru-RU"/>
        </w:rPr>
        <w:t xml:space="preserve"> је овако:   </w:t>
      </w:r>
    </w:p>
    <w:tbl>
      <w:tblPr>
        <w:tblW w:w="8578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744"/>
        <w:gridCol w:w="200"/>
        <w:gridCol w:w="1500"/>
        <w:gridCol w:w="283"/>
        <w:gridCol w:w="1851"/>
      </w:tblGrid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082276">
            <w:pPr>
              <w:spacing w:before="40" w:after="20"/>
              <w:ind w:left="57"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vAlign w:val="center"/>
          </w:tcPr>
          <w:p w:rsidR="00502BB4" w:rsidRPr="002A026D" w:rsidRDefault="00502BB4" w:rsidP="00082276">
            <w:pPr>
              <w:spacing w:before="40" w:after="20"/>
              <w:jc w:val="center"/>
              <w:rPr>
                <w:i/>
                <w:iCs/>
              </w:rPr>
            </w:pPr>
            <w:r w:rsidRPr="002A026D">
              <w:rPr>
                <w:i/>
                <w:iCs/>
                <w:sz w:val="22"/>
                <w:szCs w:val="22"/>
              </w:rPr>
              <w:t xml:space="preserve">Дугује </w:t>
            </w:r>
            <w:r w:rsidRPr="002A026D">
              <w:rPr>
                <w:sz w:val="20"/>
                <w:szCs w:val="20"/>
              </w:rPr>
              <w:t>(у КМ)</w:t>
            </w:r>
          </w:p>
        </w:tc>
        <w:tc>
          <w:tcPr>
            <w:tcW w:w="2134" w:type="dxa"/>
            <w:gridSpan w:val="2"/>
            <w:tcBorders>
              <w:bottom w:val="single" w:sz="4" w:space="0" w:color="auto"/>
            </w:tcBorders>
            <w:vAlign w:val="center"/>
          </w:tcPr>
          <w:p w:rsidR="00502BB4" w:rsidRPr="002A026D" w:rsidRDefault="00502BB4" w:rsidP="00082276">
            <w:pPr>
              <w:spacing w:before="40" w:after="20"/>
              <w:jc w:val="center"/>
              <w:rPr>
                <w:i/>
                <w:iCs/>
              </w:rPr>
            </w:pPr>
            <w:r w:rsidRPr="002A026D">
              <w:rPr>
                <w:i/>
                <w:iCs/>
                <w:sz w:val="22"/>
                <w:szCs w:val="22"/>
              </w:rPr>
              <w:t xml:space="preserve">Потражује </w:t>
            </w:r>
            <w:r w:rsidRPr="002A026D">
              <w:rPr>
                <w:sz w:val="20"/>
                <w:szCs w:val="20"/>
              </w:rPr>
              <w:t>(у КМ)</w:t>
            </w: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082276">
            <w:pPr>
              <w:spacing w:before="20"/>
              <w:ind w:left="57"/>
            </w:pPr>
            <w:r w:rsidRPr="002A026D">
              <w:rPr>
                <w:sz w:val="22"/>
                <w:szCs w:val="22"/>
              </w:rPr>
              <w:t>Постројења и опрема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</w:tcBorders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</w:p>
        </w:tc>
        <w:tc>
          <w:tcPr>
            <w:tcW w:w="2134" w:type="dxa"/>
            <w:gridSpan w:val="2"/>
            <w:tcBorders>
              <w:top w:val="single" w:sz="4" w:space="0" w:color="auto"/>
            </w:tcBorders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CF5D5A">
            <w:pPr>
              <w:numPr>
                <w:ilvl w:val="0"/>
                <w:numId w:val="15"/>
              </w:numPr>
              <w:ind w:left="198" w:hanging="141"/>
            </w:pPr>
            <w:r w:rsidRPr="002A026D">
              <w:rPr>
                <w:sz w:val="22"/>
                <w:szCs w:val="22"/>
              </w:rPr>
              <w:t>Набавна вриједност</w:t>
            </w:r>
          </w:p>
        </w:tc>
        <w:tc>
          <w:tcPr>
            <w:tcW w:w="1700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ind w:right="170"/>
              <w:jc w:val="right"/>
            </w:pPr>
            <w:r w:rsidRPr="002A026D">
              <w:rPr>
                <w:sz w:val="22"/>
                <w:szCs w:val="22"/>
              </w:rPr>
              <w:t>625.000</w:t>
            </w:r>
          </w:p>
        </w:tc>
        <w:tc>
          <w:tcPr>
            <w:tcW w:w="2134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ind w:right="170"/>
              <w:jc w:val="right"/>
            </w:pP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CF5D5A">
            <w:pPr>
              <w:numPr>
                <w:ilvl w:val="0"/>
                <w:numId w:val="15"/>
              </w:numPr>
              <w:ind w:left="198" w:hanging="141"/>
            </w:pPr>
            <w:r w:rsidRPr="002A026D">
              <w:rPr>
                <w:sz w:val="22"/>
                <w:szCs w:val="22"/>
              </w:rPr>
              <w:t>Акумули</w:t>
            </w:r>
            <w:r>
              <w:rPr>
                <w:sz w:val="22"/>
                <w:szCs w:val="22"/>
                <w:lang w:val="sr-Cyrl-CS"/>
              </w:rPr>
              <w:t>с</w:t>
            </w:r>
            <w:r w:rsidRPr="002A026D">
              <w:rPr>
                <w:sz w:val="22"/>
                <w:szCs w:val="22"/>
              </w:rPr>
              <w:t>ана амортизација (1.1.2010.)</w:t>
            </w:r>
          </w:p>
        </w:tc>
        <w:tc>
          <w:tcPr>
            <w:tcW w:w="1700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ind w:right="170"/>
              <w:jc w:val="right"/>
            </w:pPr>
          </w:p>
        </w:tc>
        <w:tc>
          <w:tcPr>
            <w:tcW w:w="2134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ind w:right="170"/>
              <w:jc w:val="right"/>
            </w:pPr>
            <w:r w:rsidRPr="002A026D">
              <w:rPr>
                <w:sz w:val="22"/>
                <w:szCs w:val="22"/>
              </w:rPr>
              <w:t>140.000</w:t>
            </w: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082276">
            <w:pPr>
              <w:spacing w:before="40"/>
              <w:ind w:left="57"/>
            </w:pPr>
            <w:r>
              <w:rPr>
                <w:sz w:val="22"/>
                <w:szCs w:val="22"/>
                <w:lang w:val="sr-Cyrl-CS"/>
              </w:rPr>
              <w:t>Канцеларијска</w:t>
            </w:r>
            <w:r w:rsidRPr="002A026D">
              <w:rPr>
                <w:sz w:val="22"/>
                <w:szCs w:val="22"/>
              </w:rPr>
              <w:t xml:space="preserve"> опрема</w:t>
            </w:r>
          </w:p>
        </w:tc>
        <w:tc>
          <w:tcPr>
            <w:tcW w:w="1700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40"/>
              <w:ind w:right="170"/>
              <w:jc w:val="right"/>
            </w:pPr>
          </w:p>
        </w:tc>
        <w:tc>
          <w:tcPr>
            <w:tcW w:w="2134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40"/>
              <w:ind w:right="170"/>
              <w:jc w:val="right"/>
            </w:pP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CF5D5A">
            <w:pPr>
              <w:numPr>
                <w:ilvl w:val="0"/>
                <w:numId w:val="15"/>
              </w:numPr>
              <w:spacing w:before="20"/>
              <w:ind w:left="198" w:hanging="141"/>
            </w:pPr>
            <w:r w:rsidRPr="002A026D">
              <w:rPr>
                <w:sz w:val="22"/>
                <w:szCs w:val="22"/>
              </w:rPr>
              <w:t xml:space="preserve">Набавна вриједност </w:t>
            </w:r>
          </w:p>
        </w:tc>
        <w:tc>
          <w:tcPr>
            <w:tcW w:w="1700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  <w:r w:rsidRPr="002A026D">
              <w:rPr>
                <w:sz w:val="22"/>
                <w:szCs w:val="22"/>
              </w:rPr>
              <w:t>225.000</w:t>
            </w:r>
          </w:p>
        </w:tc>
        <w:tc>
          <w:tcPr>
            <w:tcW w:w="2134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CF5D5A">
            <w:pPr>
              <w:numPr>
                <w:ilvl w:val="0"/>
                <w:numId w:val="15"/>
              </w:numPr>
              <w:spacing w:before="20"/>
              <w:ind w:left="198" w:hanging="141"/>
            </w:pPr>
            <w:r w:rsidRPr="002A026D">
              <w:rPr>
                <w:sz w:val="22"/>
                <w:szCs w:val="22"/>
              </w:rPr>
              <w:t>Акумули</w:t>
            </w:r>
            <w:r>
              <w:rPr>
                <w:sz w:val="22"/>
                <w:szCs w:val="22"/>
                <w:lang w:val="sr-Cyrl-CS"/>
              </w:rPr>
              <w:t>с</w:t>
            </w:r>
            <w:r w:rsidRPr="002A026D">
              <w:rPr>
                <w:sz w:val="22"/>
                <w:szCs w:val="22"/>
              </w:rPr>
              <w:t>ана амортизација (1.1.2010.)</w:t>
            </w:r>
          </w:p>
        </w:tc>
        <w:tc>
          <w:tcPr>
            <w:tcW w:w="1700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</w:p>
        </w:tc>
        <w:tc>
          <w:tcPr>
            <w:tcW w:w="2134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  <w:r w:rsidRPr="002A026D">
              <w:rPr>
                <w:sz w:val="22"/>
                <w:szCs w:val="22"/>
              </w:rPr>
              <w:t>75.000</w:t>
            </w: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082276">
            <w:pPr>
              <w:spacing w:before="40"/>
              <w:ind w:left="57"/>
            </w:pPr>
            <w:r w:rsidRPr="002A026D">
              <w:rPr>
                <w:sz w:val="22"/>
                <w:szCs w:val="22"/>
              </w:rPr>
              <w:t>Залихе на дан 1.1.2010.</w:t>
            </w:r>
          </w:p>
        </w:tc>
        <w:tc>
          <w:tcPr>
            <w:tcW w:w="1700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40"/>
              <w:ind w:right="170"/>
              <w:jc w:val="right"/>
            </w:pPr>
            <w:r w:rsidRPr="002A026D">
              <w:rPr>
                <w:sz w:val="22"/>
                <w:szCs w:val="22"/>
              </w:rPr>
              <w:t>155.000</w:t>
            </w:r>
          </w:p>
        </w:tc>
        <w:tc>
          <w:tcPr>
            <w:tcW w:w="2134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40"/>
              <w:ind w:right="170"/>
              <w:jc w:val="right"/>
            </w:pP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082276">
            <w:pPr>
              <w:spacing w:before="20"/>
              <w:ind w:left="57"/>
            </w:pPr>
            <w:r w:rsidRPr="002A026D">
              <w:rPr>
                <w:sz w:val="22"/>
                <w:szCs w:val="22"/>
              </w:rPr>
              <w:t>Набављене залихе</w:t>
            </w:r>
          </w:p>
        </w:tc>
        <w:tc>
          <w:tcPr>
            <w:tcW w:w="1700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  <w:r w:rsidRPr="002A026D">
              <w:rPr>
                <w:sz w:val="22"/>
                <w:szCs w:val="22"/>
              </w:rPr>
              <w:t>575.000</w:t>
            </w:r>
          </w:p>
        </w:tc>
        <w:tc>
          <w:tcPr>
            <w:tcW w:w="2134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082276">
            <w:pPr>
              <w:spacing w:before="40"/>
              <w:ind w:left="57"/>
            </w:pPr>
            <w:r w:rsidRPr="002A026D">
              <w:rPr>
                <w:sz w:val="22"/>
                <w:szCs w:val="22"/>
              </w:rPr>
              <w:t>Вриједност прода</w:t>
            </w:r>
            <w:r>
              <w:rPr>
                <w:sz w:val="22"/>
                <w:szCs w:val="22"/>
                <w:lang w:val="sr-Cyrl-CS"/>
              </w:rPr>
              <w:t>т</w:t>
            </w:r>
            <w:r w:rsidRPr="002A026D">
              <w:rPr>
                <w:sz w:val="22"/>
                <w:szCs w:val="22"/>
              </w:rPr>
              <w:t>их производа</w:t>
            </w:r>
          </w:p>
        </w:tc>
        <w:tc>
          <w:tcPr>
            <w:tcW w:w="1700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40"/>
              <w:ind w:right="170"/>
              <w:jc w:val="right"/>
            </w:pPr>
          </w:p>
        </w:tc>
        <w:tc>
          <w:tcPr>
            <w:tcW w:w="2134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40"/>
              <w:ind w:right="170"/>
              <w:jc w:val="right"/>
            </w:pPr>
            <w:r w:rsidRPr="002A026D">
              <w:rPr>
                <w:sz w:val="22"/>
                <w:szCs w:val="22"/>
              </w:rPr>
              <w:t>940.000</w:t>
            </w: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082276">
            <w:pPr>
              <w:spacing w:before="20"/>
              <w:ind w:left="57"/>
            </w:pPr>
            <w:r w:rsidRPr="002A026D">
              <w:rPr>
                <w:sz w:val="22"/>
                <w:szCs w:val="22"/>
              </w:rPr>
              <w:t xml:space="preserve">Добра враћена добављачима </w:t>
            </w:r>
          </w:p>
        </w:tc>
        <w:tc>
          <w:tcPr>
            <w:tcW w:w="1700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13"/>
              <w:jc w:val="right"/>
            </w:pPr>
            <w:r w:rsidRPr="002A026D">
              <w:rPr>
                <w:sz w:val="22"/>
                <w:szCs w:val="22"/>
              </w:rPr>
              <w:t>(30.000)</w:t>
            </w:r>
          </w:p>
        </w:tc>
        <w:tc>
          <w:tcPr>
            <w:tcW w:w="2134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082276">
            <w:pPr>
              <w:spacing w:before="20"/>
              <w:ind w:left="57"/>
              <w:rPr>
                <w:lang w:val="ru-RU"/>
              </w:rPr>
            </w:pPr>
            <w:r w:rsidRPr="002A026D">
              <w:rPr>
                <w:sz w:val="22"/>
                <w:szCs w:val="22"/>
                <w:lang w:val="ru-RU"/>
              </w:rPr>
              <w:t>Роба коју су вратили купци</w:t>
            </w:r>
          </w:p>
        </w:tc>
        <w:tc>
          <w:tcPr>
            <w:tcW w:w="1700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  <w:rPr>
                <w:lang w:val="ru-RU"/>
              </w:rPr>
            </w:pPr>
          </w:p>
        </w:tc>
        <w:tc>
          <w:tcPr>
            <w:tcW w:w="2134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13"/>
              <w:jc w:val="right"/>
            </w:pPr>
            <w:r w:rsidRPr="002A026D">
              <w:rPr>
                <w:sz w:val="22"/>
                <w:szCs w:val="22"/>
              </w:rPr>
              <w:t>(40.000)</w:t>
            </w: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082276">
            <w:pPr>
              <w:spacing w:before="40"/>
              <w:ind w:left="57"/>
            </w:pPr>
            <w:r w:rsidRPr="002A026D">
              <w:rPr>
                <w:sz w:val="22"/>
                <w:szCs w:val="22"/>
              </w:rPr>
              <w:t>Расходи продаје</w:t>
            </w:r>
          </w:p>
        </w:tc>
        <w:tc>
          <w:tcPr>
            <w:tcW w:w="1700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40"/>
              <w:ind w:right="170"/>
              <w:jc w:val="right"/>
            </w:pPr>
            <w:r w:rsidRPr="002A026D">
              <w:rPr>
                <w:sz w:val="22"/>
                <w:szCs w:val="22"/>
              </w:rPr>
              <w:t>60.000</w:t>
            </w:r>
          </w:p>
        </w:tc>
        <w:tc>
          <w:tcPr>
            <w:tcW w:w="2134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40"/>
              <w:ind w:right="170"/>
              <w:jc w:val="right"/>
            </w:pP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082276">
            <w:pPr>
              <w:spacing w:before="20"/>
              <w:ind w:left="57"/>
            </w:pPr>
            <w:r w:rsidRPr="002A026D">
              <w:rPr>
                <w:sz w:val="22"/>
                <w:szCs w:val="22"/>
              </w:rPr>
              <w:t>Трошкови енергије</w:t>
            </w:r>
          </w:p>
        </w:tc>
        <w:tc>
          <w:tcPr>
            <w:tcW w:w="1700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  <w:r w:rsidRPr="002A026D">
              <w:rPr>
                <w:sz w:val="22"/>
                <w:szCs w:val="22"/>
              </w:rPr>
              <w:t>40.000</w:t>
            </w:r>
          </w:p>
        </w:tc>
        <w:tc>
          <w:tcPr>
            <w:tcW w:w="2134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C83A68" w:rsidRDefault="00502BB4" w:rsidP="00082276">
            <w:pPr>
              <w:spacing w:before="20"/>
              <w:ind w:left="57"/>
              <w:rPr>
                <w:lang w:val="sr-Cyrl-CS"/>
              </w:rPr>
            </w:pPr>
            <w:r w:rsidRPr="002A026D">
              <w:rPr>
                <w:sz w:val="22"/>
                <w:szCs w:val="22"/>
              </w:rPr>
              <w:t>Пла</w:t>
            </w:r>
            <w:r>
              <w:rPr>
                <w:sz w:val="22"/>
                <w:szCs w:val="22"/>
                <w:lang w:val="sr-Cyrl-CS"/>
              </w:rPr>
              <w:t>т</w:t>
            </w:r>
            <w:r w:rsidRPr="002A026D">
              <w:rPr>
                <w:sz w:val="22"/>
                <w:szCs w:val="22"/>
              </w:rPr>
              <w:t xml:space="preserve">е и </w:t>
            </w:r>
            <w:r>
              <w:rPr>
                <w:sz w:val="22"/>
                <w:szCs w:val="22"/>
                <w:lang w:val="sr-Cyrl-CS"/>
              </w:rPr>
              <w:t>накнаде</w:t>
            </w:r>
          </w:p>
        </w:tc>
        <w:tc>
          <w:tcPr>
            <w:tcW w:w="1700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  <w:r w:rsidRPr="002A026D">
              <w:rPr>
                <w:sz w:val="22"/>
                <w:szCs w:val="22"/>
              </w:rPr>
              <w:t>70.000</w:t>
            </w:r>
          </w:p>
        </w:tc>
        <w:tc>
          <w:tcPr>
            <w:tcW w:w="2134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082276">
            <w:pPr>
              <w:spacing w:before="20"/>
              <w:ind w:left="57"/>
            </w:pPr>
            <w:r w:rsidRPr="002A026D">
              <w:rPr>
                <w:sz w:val="22"/>
                <w:szCs w:val="22"/>
              </w:rPr>
              <w:t>Менаџерске накнаде</w:t>
            </w:r>
          </w:p>
        </w:tc>
        <w:tc>
          <w:tcPr>
            <w:tcW w:w="1700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  <w:r w:rsidRPr="002A026D">
              <w:rPr>
                <w:sz w:val="22"/>
                <w:szCs w:val="22"/>
              </w:rPr>
              <w:t>25.000</w:t>
            </w:r>
          </w:p>
        </w:tc>
        <w:tc>
          <w:tcPr>
            <w:tcW w:w="2134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082276">
            <w:pPr>
              <w:spacing w:before="20"/>
              <w:ind w:left="57"/>
            </w:pPr>
            <w:r w:rsidRPr="002A026D">
              <w:rPr>
                <w:sz w:val="22"/>
                <w:szCs w:val="22"/>
              </w:rPr>
              <w:t>Утрошени</w:t>
            </w:r>
            <w:r>
              <w:rPr>
                <w:sz w:val="22"/>
                <w:szCs w:val="22"/>
                <w:lang w:val="sr-Cyrl-CS"/>
              </w:rPr>
              <w:t xml:space="preserve"> канцеларијски</w:t>
            </w:r>
            <w:r w:rsidRPr="002A026D">
              <w:rPr>
                <w:sz w:val="22"/>
                <w:szCs w:val="22"/>
              </w:rPr>
              <w:t xml:space="preserve"> материјал</w:t>
            </w:r>
          </w:p>
        </w:tc>
        <w:tc>
          <w:tcPr>
            <w:tcW w:w="1700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  <w:r w:rsidRPr="002A026D">
              <w:rPr>
                <w:sz w:val="22"/>
                <w:szCs w:val="22"/>
              </w:rPr>
              <w:t>30.000</w:t>
            </w:r>
          </w:p>
        </w:tc>
        <w:tc>
          <w:tcPr>
            <w:tcW w:w="2134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082276">
            <w:pPr>
              <w:spacing w:before="20"/>
              <w:ind w:left="57"/>
            </w:pPr>
            <w:r w:rsidRPr="002A026D">
              <w:rPr>
                <w:sz w:val="22"/>
                <w:szCs w:val="22"/>
              </w:rPr>
              <w:t>ПТТ трошкови</w:t>
            </w:r>
          </w:p>
        </w:tc>
        <w:tc>
          <w:tcPr>
            <w:tcW w:w="1700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  <w:r w:rsidRPr="002A026D">
              <w:rPr>
                <w:sz w:val="22"/>
                <w:szCs w:val="22"/>
              </w:rPr>
              <w:t>20.000</w:t>
            </w:r>
          </w:p>
        </w:tc>
        <w:tc>
          <w:tcPr>
            <w:tcW w:w="2134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082276">
            <w:pPr>
              <w:spacing w:before="20"/>
              <w:ind w:left="57"/>
            </w:pPr>
            <w:r w:rsidRPr="002A026D">
              <w:rPr>
                <w:sz w:val="22"/>
                <w:szCs w:val="22"/>
              </w:rPr>
              <w:t>Трошкови закупа и осигурања</w:t>
            </w:r>
          </w:p>
        </w:tc>
        <w:tc>
          <w:tcPr>
            <w:tcW w:w="1700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  <w:r w:rsidRPr="002A026D">
              <w:rPr>
                <w:sz w:val="22"/>
                <w:szCs w:val="22"/>
              </w:rPr>
              <w:t>30.000</w:t>
            </w:r>
          </w:p>
        </w:tc>
        <w:tc>
          <w:tcPr>
            <w:tcW w:w="2134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082276">
            <w:pPr>
              <w:spacing w:before="20"/>
              <w:ind w:left="57"/>
            </w:pPr>
            <w:r w:rsidRPr="002A026D">
              <w:rPr>
                <w:sz w:val="22"/>
                <w:szCs w:val="22"/>
              </w:rPr>
              <w:t>Добављачи</w:t>
            </w:r>
          </w:p>
        </w:tc>
        <w:tc>
          <w:tcPr>
            <w:tcW w:w="1700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</w:p>
        </w:tc>
        <w:tc>
          <w:tcPr>
            <w:tcW w:w="2134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  <w:r w:rsidRPr="002A026D">
              <w:rPr>
                <w:sz w:val="22"/>
                <w:szCs w:val="22"/>
              </w:rPr>
              <w:t>165.000</w:t>
            </w: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082276">
            <w:pPr>
              <w:spacing w:before="40"/>
              <w:ind w:left="57"/>
            </w:pPr>
            <w:r w:rsidRPr="002A026D">
              <w:rPr>
                <w:sz w:val="22"/>
                <w:szCs w:val="22"/>
              </w:rPr>
              <w:t>Купци</w:t>
            </w:r>
          </w:p>
        </w:tc>
        <w:tc>
          <w:tcPr>
            <w:tcW w:w="1700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40"/>
              <w:ind w:right="170"/>
              <w:jc w:val="right"/>
            </w:pPr>
            <w:r w:rsidRPr="002A026D">
              <w:rPr>
                <w:sz w:val="22"/>
                <w:szCs w:val="22"/>
              </w:rPr>
              <w:t>175.000</w:t>
            </w:r>
          </w:p>
        </w:tc>
        <w:tc>
          <w:tcPr>
            <w:tcW w:w="2134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40"/>
              <w:ind w:right="170"/>
              <w:jc w:val="right"/>
            </w:pP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082276">
            <w:pPr>
              <w:spacing w:before="40"/>
              <w:ind w:left="57"/>
            </w:pPr>
            <w:r w:rsidRPr="002A026D">
              <w:rPr>
                <w:sz w:val="22"/>
                <w:szCs w:val="22"/>
              </w:rPr>
              <w:t>Рачуни у банци</w:t>
            </w:r>
          </w:p>
        </w:tc>
        <w:tc>
          <w:tcPr>
            <w:tcW w:w="1700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40"/>
              <w:ind w:right="170"/>
              <w:jc w:val="right"/>
            </w:pPr>
            <w:r w:rsidRPr="002A026D">
              <w:rPr>
                <w:sz w:val="22"/>
                <w:szCs w:val="22"/>
              </w:rPr>
              <w:t>30.000</w:t>
            </w:r>
          </w:p>
        </w:tc>
        <w:tc>
          <w:tcPr>
            <w:tcW w:w="2134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40"/>
              <w:ind w:right="170"/>
              <w:jc w:val="right"/>
            </w:pP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082276">
            <w:pPr>
              <w:spacing w:before="20"/>
              <w:ind w:left="57"/>
            </w:pPr>
            <w:r w:rsidRPr="002A026D">
              <w:rPr>
                <w:sz w:val="22"/>
                <w:szCs w:val="22"/>
              </w:rPr>
              <w:t>Благајна</w:t>
            </w:r>
          </w:p>
        </w:tc>
        <w:tc>
          <w:tcPr>
            <w:tcW w:w="1700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  <w:r w:rsidRPr="002A026D">
              <w:rPr>
                <w:sz w:val="22"/>
                <w:szCs w:val="22"/>
              </w:rPr>
              <w:t>5.000</w:t>
            </w:r>
          </w:p>
        </w:tc>
        <w:tc>
          <w:tcPr>
            <w:tcW w:w="2134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082276">
            <w:pPr>
              <w:spacing w:before="40"/>
              <w:ind w:left="57"/>
            </w:pPr>
            <w:r w:rsidRPr="002A026D">
              <w:rPr>
                <w:sz w:val="22"/>
                <w:szCs w:val="22"/>
              </w:rPr>
              <w:t>Дивиденда исплаћена т</w:t>
            </w:r>
            <w:r>
              <w:rPr>
                <w:sz w:val="22"/>
                <w:szCs w:val="22"/>
                <w:lang w:val="sr-Cyrl-CS"/>
              </w:rPr>
              <w:t>о</w:t>
            </w:r>
            <w:r w:rsidRPr="002A026D">
              <w:rPr>
                <w:sz w:val="22"/>
                <w:szCs w:val="22"/>
              </w:rPr>
              <w:t>ком године</w:t>
            </w:r>
          </w:p>
        </w:tc>
        <w:tc>
          <w:tcPr>
            <w:tcW w:w="1700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40"/>
              <w:ind w:right="170"/>
              <w:jc w:val="right"/>
            </w:pPr>
            <w:r w:rsidRPr="002A026D">
              <w:rPr>
                <w:sz w:val="22"/>
                <w:szCs w:val="22"/>
              </w:rPr>
              <w:t>10.000</w:t>
            </w:r>
          </w:p>
        </w:tc>
        <w:tc>
          <w:tcPr>
            <w:tcW w:w="2134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40"/>
              <w:ind w:right="170"/>
              <w:jc w:val="right"/>
            </w:pP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082276">
            <w:pPr>
              <w:spacing w:before="40"/>
              <w:ind w:left="57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Акцијски</w:t>
            </w:r>
            <w:r w:rsidRPr="002A026D">
              <w:rPr>
                <w:sz w:val="22"/>
                <w:szCs w:val="22"/>
                <w:lang w:val="ru-RU"/>
              </w:rPr>
              <w:t xml:space="preserve"> капитал (10 КМ по дионици)</w:t>
            </w:r>
          </w:p>
        </w:tc>
        <w:tc>
          <w:tcPr>
            <w:tcW w:w="1700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40"/>
              <w:ind w:right="170"/>
              <w:jc w:val="right"/>
              <w:rPr>
                <w:lang w:val="ru-RU"/>
              </w:rPr>
            </w:pPr>
          </w:p>
        </w:tc>
        <w:tc>
          <w:tcPr>
            <w:tcW w:w="2134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40"/>
              <w:ind w:right="170"/>
              <w:jc w:val="right"/>
            </w:pPr>
            <w:r w:rsidRPr="002A026D">
              <w:rPr>
                <w:sz w:val="22"/>
                <w:szCs w:val="22"/>
              </w:rPr>
              <w:t>500.000</w:t>
            </w: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082276">
            <w:pPr>
              <w:spacing w:before="20"/>
              <w:ind w:left="57"/>
            </w:pPr>
            <w:r w:rsidRPr="002A026D">
              <w:rPr>
                <w:sz w:val="22"/>
                <w:szCs w:val="22"/>
              </w:rPr>
              <w:t>Резерве</w:t>
            </w:r>
          </w:p>
        </w:tc>
        <w:tc>
          <w:tcPr>
            <w:tcW w:w="1700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</w:p>
        </w:tc>
        <w:tc>
          <w:tcPr>
            <w:tcW w:w="2134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  <w:r w:rsidRPr="002A026D">
              <w:rPr>
                <w:sz w:val="22"/>
                <w:szCs w:val="22"/>
              </w:rPr>
              <w:t>95.000</w:t>
            </w: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082276">
            <w:pPr>
              <w:spacing w:before="20"/>
              <w:ind w:left="57"/>
            </w:pPr>
            <w:r w:rsidRPr="002A026D">
              <w:rPr>
                <w:sz w:val="22"/>
                <w:szCs w:val="22"/>
              </w:rPr>
              <w:t>Нераспоређена добит (на дан 1.1.2010.)</w:t>
            </w:r>
          </w:p>
        </w:tc>
        <w:tc>
          <w:tcPr>
            <w:tcW w:w="200" w:type="dxa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</w:p>
        </w:tc>
        <w:tc>
          <w:tcPr>
            <w:tcW w:w="283" w:type="dxa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</w:p>
        </w:tc>
        <w:tc>
          <w:tcPr>
            <w:tcW w:w="1851" w:type="dxa"/>
            <w:tcBorders>
              <w:bottom w:val="single" w:sz="4" w:space="0" w:color="auto"/>
            </w:tcBorders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  <w:r w:rsidRPr="002A026D">
              <w:rPr>
                <w:sz w:val="22"/>
                <w:szCs w:val="22"/>
              </w:rPr>
              <w:t>170.000</w:t>
            </w:r>
          </w:p>
        </w:tc>
      </w:tr>
      <w:tr w:rsidR="00502BB4" w:rsidRPr="002A026D">
        <w:trPr>
          <w:jc w:val="center"/>
        </w:trPr>
        <w:tc>
          <w:tcPr>
            <w:tcW w:w="4744" w:type="dxa"/>
            <w:vAlign w:val="center"/>
          </w:tcPr>
          <w:p w:rsidR="00502BB4" w:rsidRPr="002A026D" w:rsidRDefault="00502BB4" w:rsidP="00082276">
            <w:pPr>
              <w:spacing w:before="20"/>
              <w:ind w:left="57"/>
            </w:pPr>
          </w:p>
        </w:tc>
        <w:tc>
          <w:tcPr>
            <w:tcW w:w="200" w:type="dxa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284"/>
              <w:jc w:val="right"/>
            </w:pP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  <w:r w:rsidRPr="002A026D">
              <w:rPr>
                <w:sz w:val="22"/>
                <w:szCs w:val="22"/>
              </w:rPr>
              <w:t>2.045.000</w:t>
            </w:r>
          </w:p>
        </w:tc>
        <w:tc>
          <w:tcPr>
            <w:tcW w:w="283" w:type="dxa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</w:p>
        </w:tc>
        <w:tc>
          <w:tcPr>
            <w:tcW w:w="1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  <w:r w:rsidRPr="002A026D">
              <w:rPr>
                <w:sz w:val="22"/>
                <w:szCs w:val="22"/>
              </w:rPr>
              <w:t>2.045.000</w:t>
            </w:r>
          </w:p>
        </w:tc>
      </w:tr>
    </w:tbl>
    <w:p w:rsidR="00502BB4" w:rsidRPr="002A026D" w:rsidRDefault="00502BB4" w:rsidP="00CF5D5A">
      <w:pPr>
        <w:spacing w:before="120"/>
        <w:jc w:val="both"/>
        <w:rPr>
          <w:sz w:val="22"/>
          <w:szCs w:val="22"/>
          <w:lang w:val="ru-RU"/>
        </w:rPr>
      </w:pPr>
      <w:r w:rsidRPr="002A026D">
        <w:rPr>
          <w:sz w:val="22"/>
          <w:szCs w:val="22"/>
          <w:lang w:val="ru-RU"/>
        </w:rPr>
        <w:t>Расположиви су и сљедећи подаци:</w:t>
      </w:r>
    </w:p>
    <w:p w:rsidR="00502BB4" w:rsidRPr="002A026D" w:rsidRDefault="00502BB4" w:rsidP="00CF5D5A">
      <w:pPr>
        <w:numPr>
          <w:ilvl w:val="0"/>
          <w:numId w:val="16"/>
        </w:numPr>
        <w:tabs>
          <w:tab w:val="left" w:pos="600"/>
        </w:tabs>
        <w:spacing w:before="60"/>
        <w:ind w:left="601" w:hanging="499"/>
        <w:jc w:val="both"/>
        <w:rPr>
          <w:sz w:val="22"/>
          <w:szCs w:val="22"/>
          <w:shd w:val="clear" w:color="auto" w:fill="FFFF00"/>
          <w:lang w:val="ru-RU"/>
        </w:rPr>
      </w:pPr>
      <w:r w:rsidRPr="002A026D">
        <w:rPr>
          <w:sz w:val="22"/>
          <w:szCs w:val="22"/>
          <w:lang w:val="ru-RU"/>
        </w:rPr>
        <w:t>Крајња вриједност залиха производа за продају</w:t>
      </w:r>
      <w:r w:rsidRPr="002A026D">
        <w:rPr>
          <w:sz w:val="22"/>
          <w:szCs w:val="22"/>
          <w:lang w:val="ru-RU"/>
        </w:rPr>
        <w:tab/>
      </w:r>
      <w:r w:rsidRPr="002A026D">
        <w:rPr>
          <w:sz w:val="22"/>
          <w:szCs w:val="22"/>
          <w:lang w:val="ru-RU"/>
        </w:rPr>
        <w:tab/>
      </w:r>
      <w:r w:rsidRPr="002A026D">
        <w:rPr>
          <w:sz w:val="22"/>
          <w:szCs w:val="22"/>
          <w:lang w:val="ru-RU"/>
        </w:rPr>
        <w:tab/>
      </w:r>
      <w:r w:rsidRPr="002A026D">
        <w:rPr>
          <w:sz w:val="22"/>
          <w:szCs w:val="22"/>
          <w:lang w:val="ru-RU"/>
        </w:rPr>
        <w:tab/>
        <w:t>265.000 КМ</w:t>
      </w:r>
    </w:p>
    <w:p w:rsidR="00502BB4" w:rsidRPr="002A026D" w:rsidRDefault="00502BB4" w:rsidP="00CF5D5A">
      <w:pPr>
        <w:numPr>
          <w:ilvl w:val="0"/>
          <w:numId w:val="16"/>
        </w:numPr>
        <w:tabs>
          <w:tab w:val="left" w:pos="600"/>
        </w:tabs>
        <w:spacing w:before="60"/>
        <w:ind w:left="601" w:hanging="499"/>
        <w:jc w:val="both"/>
        <w:rPr>
          <w:sz w:val="22"/>
          <w:szCs w:val="22"/>
          <w:shd w:val="clear" w:color="auto" w:fill="FFFF00"/>
          <w:lang w:val="ru-RU"/>
        </w:rPr>
      </w:pPr>
      <w:r w:rsidRPr="002A026D">
        <w:rPr>
          <w:sz w:val="22"/>
          <w:szCs w:val="22"/>
          <w:lang w:val="ru-RU"/>
        </w:rPr>
        <w:t>Да</w:t>
      </w:r>
      <w:r>
        <w:rPr>
          <w:sz w:val="22"/>
          <w:szCs w:val="22"/>
          <w:lang w:val="ru-RU"/>
        </w:rPr>
        <w:t>т</w:t>
      </w:r>
      <w:r w:rsidRPr="002A026D">
        <w:rPr>
          <w:sz w:val="22"/>
          <w:szCs w:val="22"/>
          <w:lang w:val="ru-RU"/>
        </w:rPr>
        <w:t xml:space="preserve">и су </w:t>
      </w:r>
      <w:r>
        <w:rPr>
          <w:sz w:val="22"/>
          <w:szCs w:val="22"/>
          <w:lang w:val="ru-RU"/>
        </w:rPr>
        <w:t>аванси</w:t>
      </w:r>
      <w:r w:rsidRPr="002A026D">
        <w:rPr>
          <w:sz w:val="22"/>
          <w:szCs w:val="22"/>
          <w:lang w:val="ru-RU"/>
        </w:rPr>
        <w:t xml:space="preserve"> за трошкове закупа и осигурања</w:t>
      </w:r>
      <w:r w:rsidRPr="002A026D">
        <w:rPr>
          <w:sz w:val="22"/>
          <w:szCs w:val="22"/>
          <w:lang w:val="ru-RU"/>
        </w:rPr>
        <w:tab/>
      </w:r>
      <w:r w:rsidRPr="002A026D">
        <w:rPr>
          <w:sz w:val="22"/>
          <w:szCs w:val="22"/>
          <w:lang w:val="ru-RU"/>
        </w:rPr>
        <w:tab/>
      </w:r>
      <w:r w:rsidRPr="002A026D">
        <w:rPr>
          <w:sz w:val="22"/>
          <w:szCs w:val="22"/>
          <w:lang w:val="ru-RU"/>
        </w:rPr>
        <w:tab/>
        <w:t xml:space="preserve">  10.000 КМ</w:t>
      </w:r>
      <w:r w:rsidRPr="002A026D">
        <w:rPr>
          <w:sz w:val="22"/>
          <w:szCs w:val="22"/>
          <w:lang w:val="ru-RU"/>
        </w:rPr>
        <w:tab/>
      </w:r>
    </w:p>
    <w:p w:rsidR="00502BB4" w:rsidRPr="002A026D" w:rsidRDefault="00502BB4" w:rsidP="00CF5D5A">
      <w:pPr>
        <w:numPr>
          <w:ilvl w:val="0"/>
          <w:numId w:val="16"/>
        </w:numPr>
        <w:tabs>
          <w:tab w:val="left" w:pos="600"/>
        </w:tabs>
        <w:spacing w:before="60"/>
        <w:ind w:left="601" w:hanging="499"/>
        <w:jc w:val="both"/>
        <w:rPr>
          <w:sz w:val="22"/>
          <w:szCs w:val="22"/>
          <w:shd w:val="clear" w:color="auto" w:fill="FFFF00"/>
        </w:rPr>
      </w:pPr>
      <w:r w:rsidRPr="002A026D">
        <w:rPr>
          <w:sz w:val="22"/>
          <w:szCs w:val="22"/>
        </w:rPr>
        <w:t>Унапријед обрачунати трошкови:</w:t>
      </w:r>
    </w:p>
    <w:p w:rsidR="00502BB4" w:rsidRPr="002A026D" w:rsidRDefault="00502BB4" w:rsidP="00CF5D5A">
      <w:pPr>
        <w:numPr>
          <w:ilvl w:val="0"/>
          <w:numId w:val="15"/>
        </w:numPr>
        <w:tabs>
          <w:tab w:val="left" w:pos="800"/>
        </w:tabs>
        <w:ind w:left="799" w:hanging="198"/>
        <w:jc w:val="both"/>
        <w:rPr>
          <w:sz w:val="22"/>
          <w:szCs w:val="22"/>
          <w:shd w:val="clear" w:color="auto" w:fill="FFFF00"/>
        </w:rPr>
      </w:pPr>
      <w:r w:rsidRPr="002A026D">
        <w:rPr>
          <w:sz w:val="22"/>
          <w:szCs w:val="22"/>
        </w:rPr>
        <w:t>пла</w:t>
      </w:r>
      <w:r>
        <w:rPr>
          <w:sz w:val="22"/>
          <w:szCs w:val="22"/>
          <w:lang w:val="sr-Cyrl-CS"/>
        </w:rPr>
        <w:t>т</w:t>
      </w:r>
      <w:r w:rsidRPr="002A026D">
        <w:rPr>
          <w:sz w:val="22"/>
          <w:szCs w:val="22"/>
        </w:rPr>
        <w:t xml:space="preserve">е и </w:t>
      </w:r>
      <w:r>
        <w:rPr>
          <w:sz w:val="22"/>
          <w:szCs w:val="22"/>
          <w:lang w:val="sr-Cyrl-CS"/>
        </w:rPr>
        <w:t>накнаде</w:t>
      </w:r>
      <w:r w:rsidRPr="002A026D">
        <w:rPr>
          <w:sz w:val="22"/>
          <w:szCs w:val="22"/>
        </w:rPr>
        <w:tab/>
      </w:r>
      <w:r w:rsidRPr="002A026D">
        <w:rPr>
          <w:sz w:val="22"/>
          <w:szCs w:val="22"/>
        </w:rPr>
        <w:tab/>
      </w:r>
      <w:r w:rsidRPr="002A026D">
        <w:rPr>
          <w:sz w:val="22"/>
          <w:szCs w:val="22"/>
        </w:rPr>
        <w:tab/>
      </w:r>
      <w:r w:rsidRPr="002A026D">
        <w:rPr>
          <w:sz w:val="22"/>
          <w:szCs w:val="22"/>
        </w:rPr>
        <w:tab/>
      </w:r>
      <w:r w:rsidRPr="002A026D">
        <w:rPr>
          <w:sz w:val="22"/>
          <w:szCs w:val="22"/>
        </w:rPr>
        <w:tab/>
      </w:r>
      <w:r w:rsidRPr="002A026D">
        <w:rPr>
          <w:sz w:val="22"/>
          <w:szCs w:val="22"/>
        </w:rPr>
        <w:tab/>
      </w:r>
      <w:r w:rsidRPr="002A026D">
        <w:rPr>
          <w:sz w:val="22"/>
          <w:szCs w:val="22"/>
        </w:rPr>
        <w:tab/>
        <w:t xml:space="preserve">  21.000 КМ</w:t>
      </w:r>
    </w:p>
    <w:p w:rsidR="00502BB4" w:rsidRPr="002A026D" w:rsidRDefault="00502BB4" w:rsidP="00CF5D5A">
      <w:pPr>
        <w:numPr>
          <w:ilvl w:val="0"/>
          <w:numId w:val="15"/>
        </w:numPr>
        <w:tabs>
          <w:tab w:val="left" w:pos="800"/>
        </w:tabs>
        <w:ind w:left="799" w:hanging="198"/>
        <w:jc w:val="both"/>
        <w:rPr>
          <w:sz w:val="22"/>
          <w:szCs w:val="22"/>
          <w:shd w:val="clear" w:color="auto" w:fill="FFFF00"/>
        </w:rPr>
      </w:pPr>
      <w:r w:rsidRPr="002A026D">
        <w:rPr>
          <w:sz w:val="22"/>
          <w:szCs w:val="22"/>
        </w:rPr>
        <w:t>менаџерске накнаде</w:t>
      </w:r>
      <w:r w:rsidRPr="002A026D">
        <w:rPr>
          <w:sz w:val="22"/>
          <w:szCs w:val="22"/>
        </w:rPr>
        <w:tab/>
      </w:r>
      <w:r w:rsidRPr="002A026D">
        <w:rPr>
          <w:sz w:val="22"/>
          <w:szCs w:val="22"/>
        </w:rPr>
        <w:tab/>
      </w:r>
      <w:r w:rsidRPr="002A026D">
        <w:rPr>
          <w:sz w:val="22"/>
          <w:szCs w:val="22"/>
        </w:rPr>
        <w:tab/>
      </w:r>
      <w:r w:rsidRPr="002A026D">
        <w:rPr>
          <w:sz w:val="22"/>
          <w:szCs w:val="22"/>
        </w:rPr>
        <w:tab/>
      </w:r>
      <w:r w:rsidRPr="002A026D">
        <w:rPr>
          <w:sz w:val="22"/>
          <w:szCs w:val="22"/>
        </w:rPr>
        <w:tab/>
        <w:t>2% од нето прихода</w:t>
      </w:r>
    </w:p>
    <w:p w:rsidR="00502BB4" w:rsidRPr="002A026D" w:rsidRDefault="00502BB4" w:rsidP="00CF5D5A">
      <w:pPr>
        <w:numPr>
          <w:ilvl w:val="0"/>
          <w:numId w:val="15"/>
        </w:numPr>
        <w:tabs>
          <w:tab w:val="left" w:pos="800"/>
        </w:tabs>
        <w:ind w:left="799" w:hanging="198"/>
        <w:jc w:val="both"/>
        <w:rPr>
          <w:sz w:val="22"/>
          <w:szCs w:val="22"/>
          <w:shd w:val="clear" w:color="auto" w:fill="FFFF00"/>
        </w:rPr>
      </w:pPr>
      <w:r w:rsidRPr="002A026D">
        <w:rPr>
          <w:sz w:val="22"/>
          <w:szCs w:val="22"/>
        </w:rPr>
        <w:t>ревизорске накнаде</w:t>
      </w:r>
      <w:r w:rsidRPr="002A026D">
        <w:rPr>
          <w:sz w:val="22"/>
          <w:szCs w:val="22"/>
        </w:rPr>
        <w:tab/>
      </w:r>
      <w:r w:rsidRPr="002A026D">
        <w:rPr>
          <w:sz w:val="22"/>
          <w:szCs w:val="22"/>
        </w:rPr>
        <w:tab/>
      </w:r>
      <w:r w:rsidRPr="002A026D">
        <w:rPr>
          <w:sz w:val="22"/>
          <w:szCs w:val="22"/>
        </w:rPr>
        <w:tab/>
      </w:r>
      <w:r w:rsidRPr="002A026D">
        <w:rPr>
          <w:sz w:val="22"/>
          <w:szCs w:val="22"/>
        </w:rPr>
        <w:tab/>
      </w:r>
      <w:r w:rsidRPr="002A026D">
        <w:rPr>
          <w:sz w:val="22"/>
          <w:szCs w:val="22"/>
        </w:rPr>
        <w:tab/>
      </w:r>
      <w:r w:rsidRPr="002A026D">
        <w:rPr>
          <w:sz w:val="22"/>
          <w:szCs w:val="22"/>
        </w:rPr>
        <w:tab/>
      </w:r>
      <w:r w:rsidRPr="002A026D">
        <w:rPr>
          <w:sz w:val="22"/>
          <w:szCs w:val="22"/>
        </w:rPr>
        <w:tab/>
        <w:t xml:space="preserve">    3.500 КМ</w:t>
      </w:r>
    </w:p>
    <w:p w:rsidR="00502BB4" w:rsidRPr="002A026D" w:rsidRDefault="00502BB4" w:rsidP="00CF5D5A">
      <w:pPr>
        <w:numPr>
          <w:ilvl w:val="0"/>
          <w:numId w:val="16"/>
        </w:numPr>
        <w:tabs>
          <w:tab w:val="left" w:pos="600"/>
        </w:tabs>
        <w:spacing w:before="60"/>
        <w:ind w:left="601" w:hanging="499"/>
        <w:jc w:val="both"/>
        <w:rPr>
          <w:sz w:val="22"/>
          <w:szCs w:val="22"/>
          <w:shd w:val="clear" w:color="auto" w:fill="FFFF00"/>
          <w:lang w:val="ru-RU"/>
        </w:rPr>
      </w:pPr>
      <w:r w:rsidRPr="002A026D">
        <w:rPr>
          <w:sz w:val="22"/>
          <w:szCs w:val="22"/>
          <w:lang w:val="ru-RU"/>
        </w:rPr>
        <w:t>Сумњива и спорна потраживања која треба отписати 15.000 КМ.</w:t>
      </w:r>
    </w:p>
    <w:p w:rsidR="00502BB4" w:rsidRPr="002A026D" w:rsidRDefault="00502BB4" w:rsidP="00CF5D5A">
      <w:pPr>
        <w:numPr>
          <w:ilvl w:val="0"/>
          <w:numId w:val="16"/>
        </w:numPr>
        <w:tabs>
          <w:tab w:val="left" w:pos="600"/>
        </w:tabs>
        <w:spacing w:before="60"/>
        <w:ind w:left="601" w:hanging="499"/>
        <w:jc w:val="both"/>
        <w:rPr>
          <w:sz w:val="22"/>
          <w:szCs w:val="22"/>
          <w:shd w:val="clear" w:color="auto" w:fill="FFFF00"/>
          <w:lang w:val="ru-RU"/>
        </w:rPr>
      </w:pPr>
      <w:r w:rsidRPr="002A026D">
        <w:rPr>
          <w:sz w:val="22"/>
          <w:szCs w:val="22"/>
          <w:lang w:val="ru-RU"/>
        </w:rPr>
        <w:t>Откривене су сљедеће књиговодствене грешке:</w:t>
      </w:r>
    </w:p>
    <w:p w:rsidR="00502BB4" w:rsidRPr="002A026D" w:rsidRDefault="00502BB4" w:rsidP="00CF5D5A">
      <w:pPr>
        <w:numPr>
          <w:ilvl w:val="0"/>
          <w:numId w:val="15"/>
        </w:numPr>
        <w:tabs>
          <w:tab w:val="left" w:pos="800"/>
        </w:tabs>
        <w:ind w:left="799" w:hanging="198"/>
        <w:jc w:val="both"/>
        <w:rPr>
          <w:sz w:val="22"/>
          <w:szCs w:val="22"/>
          <w:shd w:val="clear" w:color="auto" w:fill="FFFF00"/>
          <w:lang w:val="ru-RU"/>
        </w:rPr>
      </w:pPr>
      <w:r w:rsidRPr="002A026D">
        <w:rPr>
          <w:sz w:val="22"/>
          <w:szCs w:val="22"/>
          <w:lang w:val="ru-RU"/>
        </w:rPr>
        <w:t>набав</w:t>
      </w:r>
      <w:r>
        <w:rPr>
          <w:sz w:val="22"/>
          <w:szCs w:val="22"/>
          <w:lang w:val="ru-RU"/>
        </w:rPr>
        <w:t>к</w:t>
      </w:r>
      <w:r w:rsidRPr="002A026D">
        <w:rPr>
          <w:sz w:val="22"/>
          <w:szCs w:val="22"/>
          <w:lang w:val="ru-RU"/>
        </w:rPr>
        <w:t xml:space="preserve">а једне ставке залиха је књижена на терет конта </w:t>
      </w:r>
      <w:r>
        <w:rPr>
          <w:sz w:val="22"/>
          <w:szCs w:val="22"/>
          <w:lang w:val="ru-RU"/>
        </w:rPr>
        <w:t>канцеларијске</w:t>
      </w:r>
      <w:r w:rsidRPr="002A026D">
        <w:rPr>
          <w:sz w:val="22"/>
          <w:szCs w:val="22"/>
          <w:lang w:val="ru-RU"/>
        </w:rPr>
        <w:t xml:space="preserve"> опреме, у износу од 6.000 КМ;</w:t>
      </w:r>
    </w:p>
    <w:p w:rsidR="00502BB4" w:rsidRPr="002A026D" w:rsidRDefault="00502BB4" w:rsidP="00CF5D5A">
      <w:pPr>
        <w:numPr>
          <w:ilvl w:val="0"/>
          <w:numId w:val="15"/>
        </w:numPr>
        <w:tabs>
          <w:tab w:val="left" w:pos="800"/>
        </w:tabs>
        <w:ind w:left="799" w:hanging="198"/>
        <w:jc w:val="both"/>
        <w:rPr>
          <w:sz w:val="22"/>
          <w:szCs w:val="22"/>
          <w:shd w:val="clear" w:color="auto" w:fill="FFFF00"/>
          <w:lang w:val="ru-RU"/>
        </w:rPr>
      </w:pPr>
      <w:r w:rsidRPr="002A026D">
        <w:rPr>
          <w:sz w:val="22"/>
          <w:szCs w:val="22"/>
          <w:lang w:val="ru-RU"/>
        </w:rPr>
        <w:t>плаћање добављачу у износу од 6.500 КМ књижено је на дуговној</w:t>
      </w:r>
      <w:r w:rsidRPr="002A026D">
        <w:rPr>
          <w:color w:val="FF0000"/>
          <w:sz w:val="22"/>
          <w:szCs w:val="22"/>
          <w:lang w:val="ru-RU"/>
        </w:rPr>
        <w:t xml:space="preserve"> </w:t>
      </w:r>
      <w:r w:rsidRPr="002A026D">
        <w:rPr>
          <w:sz w:val="22"/>
          <w:szCs w:val="22"/>
          <w:lang w:val="ru-RU"/>
        </w:rPr>
        <w:t>страни жирорачуна, и на потражној страни добављача.</w:t>
      </w:r>
    </w:p>
    <w:p w:rsidR="00502BB4" w:rsidRPr="002A026D" w:rsidRDefault="00502BB4" w:rsidP="00CF5D5A">
      <w:pPr>
        <w:numPr>
          <w:ilvl w:val="0"/>
          <w:numId w:val="16"/>
        </w:numPr>
        <w:tabs>
          <w:tab w:val="left" w:pos="600"/>
        </w:tabs>
        <w:spacing w:before="60"/>
        <w:ind w:left="601" w:hanging="499"/>
        <w:jc w:val="both"/>
        <w:rPr>
          <w:sz w:val="22"/>
          <w:szCs w:val="22"/>
          <w:shd w:val="clear" w:color="auto" w:fill="FFFF00"/>
          <w:lang w:val="ru-RU"/>
        </w:rPr>
      </w:pPr>
      <w:r w:rsidRPr="002A026D">
        <w:rPr>
          <w:sz w:val="22"/>
          <w:szCs w:val="22"/>
          <w:lang w:val="ru-RU"/>
        </w:rPr>
        <w:t>Износ који у пробно</w:t>
      </w:r>
      <w:r>
        <w:rPr>
          <w:sz w:val="22"/>
          <w:szCs w:val="22"/>
          <w:lang w:val="ru-RU"/>
        </w:rPr>
        <w:t>м</w:t>
      </w:r>
      <w:r w:rsidRPr="002A026D">
        <w:rPr>
          <w:sz w:val="22"/>
          <w:szCs w:val="22"/>
          <w:lang w:val="ru-RU"/>
        </w:rPr>
        <w:t xml:space="preserve"> билан</w:t>
      </w:r>
      <w:r>
        <w:rPr>
          <w:sz w:val="22"/>
          <w:szCs w:val="22"/>
          <w:lang w:val="ru-RU"/>
        </w:rPr>
        <w:t>су</w:t>
      </w:r>
      <w:r w:rsidRPr="002A026D">
        <w:rPr>
          <w:sz w:val="22"/>
          <w:szCs w:val="22"/>
          <w:lang w:val="ru-RU"/>
        </w:rPr>
        <w:t xml:space="preserve"> означава банковни салдо је салдо прије усклађивања с банком. Након усклађивања откривено је да банковне провизије у износу од 2.000 КМ нису унесене у главну књигу.</w:t>
      </w:r>
    </w:p>
    <w:p w:rsidR="00502BB4" w:rsidRPr="002A026D" w:rsidRDefault="00502BB4" w:rsidP="00CF5D5A">
      <w:pPr>
        <w:numPr>
          <w:ilvl w:val="0"/>
          <w:numId w:val="16"/>
        </w:numPr>
        <w:tabs>
          <w:tab w:val="left" w:pos="600"/>
        </w:tabs>
        <w:spacing w:before="60"/>
        <w:ind w:left="601" w:hanging="499"/>
        <w:jc w:val="both"/>
        <w:rPr>
          <w:sz w:val="22"/>
          <w:szCs w:val="22"/>
          <w:shd w:val="clear" w:color="auto" w:fill="FFFF00"/>
          <w:lang w:val="ru-RU"/>
        </w:rPr>
      </w:pPr>
      <w:r w:rsidRPr="002A026D">
        <w:rPr>
          <w:sz w:val="22"/>
          <w:szCs w:val="22"/>
          <w:lang w:val="ru-RU"/>
        </w:rPr>
        <w:t>Амортизација сталне имовине треба се обрачунати на сљедећи начин:</w:t>
      </w:r>
    </w:p>
    <w:p w:rsidR="00502BB4" w:rsidRPr="002A026D" w:rsidRDefault="00502BB4" w:rsidP="00CF5D5A">
      <w:pPr>
        <w:numPr>
          <w:ilvl w:val="0"/>
          <w:numId w:val="15"/>
        </w:numPr>
        <w:tabs>
          <w:tab w:val="left" w:pos="800"/>
        </w:tabs>
        <w:ind w:left="799" w:hanging="198"/>
        <w:jc w:val="both"/>
        <w:rPr>
          <w:sz w:val="22"/>
          <w:szCs w:val="22"/>
          <w:shd w:val="clear" w:color="auto" w:fill="FFFF00"/>
          <w:lang w:val="ru-RU"/>
        </w:rPr>
      </w:pPr>
      <w:r w:rsidRPr="002A026D">
        <w:rPr>
          <w:sz w:val="22"/>
          <w:szCs w:val="22"/>
          <w:lang w:val="ru-RU"/>
        </w:rPr>
        <w:t>постројења и опрема</w:t>
      </w:r>
      <w:r w:rsidRPr="002A026D">
        <w:rPr>
          <w:sz w:val="22"/>
          <w:szCs w:val="22"/>
          <w:lang w:val="ru-RU"/>
        </w:rPr>
        <w:tab/>
      </w:r>
      <w:r w:rsidRPr="002A026D">
        <w:rPr>
          <w:sz w:val="22"/>
          <w:szCs w:val="22"/>
          <w:lang w:val="ru-RU"/>
        </w:rPr>
        <w:tab/>
      </w:r>
      <w:r w:rsidRPr="002A026D">
        <w:rPr>
          <w:sz w:val="22"/>
          <w:szCs w:val="22"/>
          <w:lang w:val="ru-RU"/>
        </w:rPr>
        <w:tab/>
        <w:t>10% од набавне вриједности</w:t>
      </w:r>
    </w:p>
    <w:p w:rsidR="00502BB4" w:rsidRPr="002A026D" w:rsidRDefault="00502BB4" w:rsidP="00CF5D5A">
      <w:pPr>
        <w:numPr>
          <w:ilvl w:val="0"/>
          <w:numId w:val="15"/>
        </w:numPr>
        <w:tabs>
          <w:tab w:val="left" w:pos="800"/>
        </w:tabs>
        <w:ind w:left="799" w:hanging="198"/>
        <w:jc w:val="both"/>
        <w:rPr>
          <w:sz w:val="22"/>
          <w:szCs w:val="22"/>
          <w:shd w:val="clear" w:color="auto" w:fill="FFFF00"/>
          <w:lang w:val="ru-RU"/>
        </w:rPr>
      </w:pPr>
      <w:r>
        <w:rPr>
          <w:sz w:val="22"/>
          <w:szCs w:val="22"/>
          <w:lang w:val="ru-RU"/>
        </w:rPr>
        <w:t xml:space="preserve">канцеларијска </w:t>
      </w:r>
      <w:r w:rsidRPr="002A026D">
        <w:rPr>
          <w:sz w:val="22"/>
          <w:szCs w:val="22"/>
          <w:lang w:val="ru-RU"/>
        </w:rPr>
        <w:t xml:space="preserve">опрема </w:t>
      </w:r>
      <w:r w:rsidRPr="002A026D">
        <w:rPr>
          <w:sz w:val="22"/>
          <w:szCs w:val="22"/>
          <w:lang w:val="ru-RU"/>
        </w:rPr>
        <w:tab/>
      </w:r>
      <w:r w:rsidRPr="002A026D">
        <w:rPr>
          <w:sz w:val="22"/>
          <w:szCs w:val="22"/>
          <w:lang w:val="ru-RU"/>
        </w:rPr>
        <w:tab/>
      </w:r>
      <w:r w:rsidRPr="002A026D">
        <w:rPr>
          <w:sz w:val="22"/>
          <w:szCs w:val="22"/>
          <w:lang w:val="ru-RU"/>
        </w:rPr>
        <w:tab/>
        <w:t>33,33% нето салда на крају године</w:t>
      </w:r>
    </w:p>
    <w:p w:rsidR="00502BB4" w:rsidRPr="002A026D" w:rsidRDefault="00502BB4" w:rsidP="00CF5D5A">
      <w:pPr>
        <w:numPr>
          <w:ilvl w:val="0"/>
          <w:numId w:val="16"/>
        </w:numPr>
        <w:tabs>
          <w:tab w:val="left" w:pos="600"/>
        </w:tabs>
        <w:spacing w:before="60"/>
        <w:ind w:left="601" w:hanging="499"/>
        <w:jc w:val="both"/>
        <w:rPr>
          <w:sz w:val="22"/>
          <w:szCs w:val="22"/>
          <w:shd w:val="clear" w:color="auto" w:fill="FFFF00"/>
          <w:lang w:val="ru-RU"/>
        </w:rPr>
      </w:pPr>
      <w:r w:rsidRPr="002A026D">
        <w:rPr>
          <w:sz w:val="22"/>
          <w:szCs w:val="22"/>
          <w:lang w:val="ru-RU"/>
        </w:rPr>
        <w:t xml:space="preserve">Коначна дивиденда од 0,30 КМ по </w:t>
      </w:r>
      <w:r>
        <w:rPr>
          <w:sz w:val="22"/>
          <w:szCs w:val="22"/>
          <w:lang w:val="ru-RU"/>
        </w:rPr>
        <w:t xml:space="preserve">акцији </w:t>
      </w:r>
      <w:r w:rsidRPr="002A026D">
        <w:rPr>
          <w:sz w:val="22"/>
          <w:szCs w:val="22"/>
          <w:lang w:val="ru-RU"/>
        </w:rPr>
        <w:t>предложена је 30.12.2009. године.</w:t>
      </w:r>
    </w:p>
    <w:p w:rsidR="00502BB4" w:rsidRPr="002A026D" w:rsidRDefault="00502BB4" w:rsidP="00CF5D5A">
      <w:pPr>
        <w:numPr>
          <w:ilvl w:val="0"/>
          <w:numId w:val="16"/>
        </w:numPr>
        <w:tabs>
          <w:tab w:val="left" w:pos="600"/>
        </w:tabs>
        <w:spacing w:before="60"/>
        <w:ind w:left="601" w:hanging="499"/>
        <w:jc w:val="both"/>
        <w:rPr>
          <w:sz w:val="22"/>
          <w:szCs w:val="22"/>
          <w:shd w:val="clear" w:color="auto" w:fill="FFFF00"/>
          <w:lang w:val="ru-RU"/>
        </w:rPr>
      </w:pPr>
      <w:r w:rsidRPr="002A026D">
        <w:rPr>
          <w:sz w:val="22"/>
          <w:szCs w:val="22"/>
          <w:lang w:val="ru-RU"/>
        </w:rPr>
        <w:t>Износ од 50.000 КМ треба се распоредити у резерве.</w:t>
      </w:r>
    </w:p>
    <w:p w:rsidR="00502BB4" w:rsidRPr="002A026D" w:rsidRDefault="00502BB4" w:rsidP="00CF5D5A">
      <w:pPr>
        <w:numPr>
          <w:ilvl w:val="0"/>
          <w:numId w:val="16"/>
        </w:numPr>
        <w:tabs>
          <w:tab w:val="left" w:pos="600"/>
        </w:tabs>
        <w:spacing w:before="60"/>
        <w:ind w:left="601" w:hanging="499"/>
        <w:jc w:val="both"/>
        <w:rPr>
          <w:sz w:val="22"/>
          <w:szCs w:val="22"/>
          <w:shd w:val="clear" w:color="auto" w:fill="FFFF00"/>
          <w:lang w:val="ru-RU"/>
        </w:rPr>
      </w:pPr>
      <w:r w:rsidRPr="002A026D">
        <w:rPr>
          <w:sz w:val="22"/>
          <w:szCs w:val="22"/>
          <w:lang w:val="ru-RU"/>
        </w:rPr>
        <w:t xml:space="preserve">Обвеза пореза на добит износи 3.200 КМ. </w:t>
      </w:r>
    </w:p>
    <w:p w:rsidR="00502BB4" w:rsidRPr="002A026D" w:rsidRDefault="00502BB4" w:rsidP="00CF5D5A">
      <w:pPr>
        <w:spacing w:before="120"/>
        <w:ind w:left="102"/>
        <w:jc w:val="both"/>
        <w:rPr>
          <w:b/>
          <w:bCs/>
          <w:sz w:val="22"/>
          <w:szCs w:val="22"/>
        </w:rPr>
      </w:pPr>
      <w:r w:rsidRPr="002A026D">
        <w:rPr>
          <w:b/>
          <w:bCs/>
          <w:sz w:val="22"/>
          <w:szCs w:val="22"/>
        </w:rPr>
        <w:t>Ваш је задатак:</w:t>
      </w:r>
    </w:p>
    <w:p w:rsidR="00502BB4" w:rsidRPr="002A026D" w:rsidRDefault="00502BB4" w:rsidP="00CF5D5A">
      <w:pPr>
        <w:numPr>
          <w:ilvl w:val="0"/>
          <w:numId w:val="13"/>
        </w:numPr>
        <w:spacing w:before="60"/>
        <w:ind w:left="459" w:hanging="357"/>
        <w:jc w:val="both"/>
        <w:rPr>
          <w:b/>
          <w:bCs/>
          <w:sz w:val="22"/>
          <w:szCs w:val="22"/>
          <w:shd w:val="clear" w:color="auto" w:fill="FFFF00"/>
          <w:lang w:val="ru-RU"/>
        </w:rPr>
      </w:pPr>
      <w:r w:rsidRPr="002A026D">
        <w:rPr>
          <w:b/>
          <w:bCs/>
          <w:sz w:val="22"/>
          <w:szCs w:val="22"/>
          <w:lang w:val="ru-RU"/>
        </w:rPr>
        <w:t>Припремити билан</w:t>
      </w:r>
      <w:r>
        <w:rPr>
          <w:b/>
          <w:bCs/>
          <w:sz w:val="22"/>
          <w:szCs w:val="22"/>
          <w:lang w:val="ru-RU"/>
        </w:rPr>
        <w:t>с</w:t>
      </w:r>
      <w:r w:rsidRPr="002A026D">
        <w:rPr>
          <w:b/>
          <w:bCs/>
          <w:sz w:val="22"/>
          <w:szCs w:val="22"/>
          <w:lang w:val="ru-RU"/>
        </w:rPr>
        <w:t xml:space="preserve"> успјеха </w:t>
      </w:r>
      <w:r w:rsidRPr="002A026D">
        <w:rPr>
          <w:sz w:val="22"/>
          <w:szCs w:val="22"/>
          <w:lang w:val="ru-RU"/>
        </w:rPr>
        <w:t>(према методи врсте расхода)</w:t>
      </w:r>
      <w:r w:rsidRPr="002A026D">
        <w:rPr>
          <w:b/>
          <w:bCs/>
          <w:sz w:val="22"/>
          <w:szCs w:val="22"/>
          <w:lang w:val="ru-RU"/>
        </w:rPr>
        <w:t xml:space="preserve"> и извјештај о промјенама у капиталу за годину која је завршила 31.12.2009.</w:t>
      </w:r>
    </w:p>
    <w:p w:rsidR="00502BB4" w:rsidRPr="002A026D" w:rsidRDefault="00502BB4" w:rsidP="00CF5D5A">
      <w:pPr>
        <w:numPr>
          <w:ilvl w:val="0"/>
          <w:numId w:val="13"/>
        </w:numPr>
        <w:spacing w:before="60"/>
        <w:ind w:left="459" w:hanging="357"/>
        <w:jc w:val="both"/>
        <w:rPr>
          <w:b/>
          <w:bCs/>
          <w:sz w:val="22"/>
          <w:szCs w:val="22"/>
          <w:shd w:val="clear" w:color="auto" w:fill="FFFF00"/>
          <w:lang w:val="ru-RU"/>
        </w:rPr>
      </w:pPr>
      <w:r w:rsidRPr="002A026D">
        <w:rPr>
          <w:b/>
          <w:bCs/>
          <w:sz w:val="22"/>
          <w:szCs w:val="22"/>
          <w:lang w:val="ru-RU"/>
        </w:rPr>
        <w:t>Припремити билан</w:t>
      </w:r>
      <w:r>
        <w:rPr>
          <w:b/>
          <w:bCs/>
          <w:sz w:val="22"/>
          <w:szCs w:val="22"/>
          <w:lang w:val="ru-RU"/>
        </w:rPr>
        <w:t>с</w:t>
      </w:r>
      <w:r w:rsidRPr="002A026D">
        <w:rPr>
          <w:b/>
          <w:bCs/>
          <w:sz w:val="22"/>
          <w:szCs w:val="22"/>
          <w:lang w:val="ru-RU"/>
        </w:rPr>
        <w:t xml:space="preserve"> стања на дан 31.12.2009. године.</w:t>
      </w:r>
    </w:p>
    <w:p w:rsidR="00502BB4" w:rsidRPr="002A026D" w:rsidRDefault="00502BB4" w:rsidP="00CF5D5A">
      <w:pPr>
        <w:spacing w:line="60" w:lineRule="auto"/>
        <w:rPr>
          <w:b/>
          <w:bCs/>
          <w:lang w:val="ru-RU"/>
        </w:rPr>
      </w:pPr>
    </w:p>
    <w:p w:rsidR="00502BB4" w:rsidRPr="002A026D" w:rsidRDefault="00502BB4" w:rsidP="002A026D">
      <w:pPr>
        <w:spacing w:before="120"/>
        <w:ind w:left="102"/>
        <w:jc w:val="both"/>
        <w:rPr>
          <w:b/>
          <w:bCs/>
          <w:sz w:val="22"/>
          <w:szCs w:val="22"/>
        </w:rPr>
      </w:pPr>
      <w:r w:rsidRPr="002A026D">
        <w:rPr>
          <w:b/>
          <w:bCs/>
          <w:sz w:val="22"/>
          <w:szCs w:val="22"/>
        </w:rPr>
        <w:t>Рјешење:</w:t>
      </w:r>
    </w:p>
    <w:p w:rsidR="00502BB4" w:rsidRPr="002A026D" w:rsidRDefault="00502BB4" w:rsidP="00CF5D5A">
      <w:pPr>
        <w:numPr>
          <w:ilvl w:val="0"/>
          <w:numId w:val="14"/>
        </w:numPr>
        <w:spacing w:before="80" w:after="40"/>
        <w:ind w:left="403" w:hanging="301"/>
        <w:rPr>
          <w:b/>
          <w:bCs/>
          <w:color w:val="000066"/>
          <w:sz w:val="22"/>
          <w:szCs w:val="22"/>
        </w:rPr>
      </w:pPr>
      <w:r w:rsidRPr="002A026D">
        <w:rPr>
          <w:b/>
          <w:bCs/>
          <w:color w:val="000066"/>
          <w:sz w:val="22"/>
          <w:szCs w:val="22"/>
          <w:lang w:val="ru-RU"/>
        </w:rPr>
        <w:t>Билан</w:t>
      </w:r>
      <w:r>
        <w:rPr>
          <w:b/>
          <w:bCs/>
          <w:color w:val="000066"/>
          <w:sz w:val="22"/>
          <w:szCs w:val="22"/>
        </w:rPr>
        <w:t>с</w:t>
      </w:r>
      <w:r w:rsidRPr="002A026D">
        <w:rPr>
          <w:b/>
          <w:bCs/>
          <w:color w:val="000066"/>
          <w:sz w:val="22"/>
          <w:szCs w:val="22"/>
          <w:lang w:val="ru-RU"/>
        </w:rPr>
        <w:t xml:space="preserve"> успјеха и извјештај о промјенама капитала за годину                                    која је завршила 31.12.2009.   </w:t>
      </w:r>
      <w:r w:rsidRPr="002A026D">
        <w:rPr>
          <w:b/>
          <w:bCs/>
          <w:color w:val="000066"/>
          <w:sz w:val="22"/>
          <w:szCs w:val="22"/>
          <w:lang w:val="ru-RU"/>
        </w:rPr>
        <w:tab/>
      </w:r>
      <w:r w:rsidRPr="002A026D">
        <w:rPr>
          <w:b/>
          <w:bCs/>
          <w:color w:val="000066"/>
          <w:sz w:val="22"/>
          <w:szCs w:val="22"/>
          <w:lang w:val="ru-RU"/>
        </w:rPr>
        <w:tab/>
      </w:r>
      <w:r w:rsidRPr="002A026D">
        <w:rPr>
          <w:b/>
          <w:bCs/>
          <w:color w:val="000066"/>
          <w:sz w:val="22"/>
          <w:szCs w:val="22"/>
          <w:lang w:val="ru-RU"/>
        </w:rPr>
        <w:tab/>
      </w:r>
      <w:r w:rsidRPr="002A026D">
        <w:rPr>
          <w:b/>
          <w:bCs/>
          <w:color w:val="000066"/>
          <w:sz w:val="22"/>
          <w:szCs w:val="22"/>
          <w:lang w:val="ru-RU"/>
        </w:rPr>
        <w:tab/>
      </w:r>
      <w:r w:rsidRPr="002A026D">
        <w:rPr>
          <w:b/>
          <w:bCs/>
          <w:color w:val="000066"/>
          <w:sz w:val="22"/>
          <w:szCs w:val="22"/>
          <w:lang w:val="ru-RU"/>
        </w:rPr>
        <w:tab/>
        <w:t xml:space="preserve">          </w:t>
      </w:r>
      <w:r w:rsidRPr="002A026D">
        <w:rPr>
          <w:color w:val="000066"/>
          <w:sz w:val="22"/>
          <w:szCs w:val="22"/>
          <w:shd w:val="clear" w:color="auto" w:fill="CCFFFF"/>
        </w:rPr>
        <w:t>(12+6 = 18 бодова)</w:t>
      </w:r>
    </w:p>
    <w:p w:rsidR="00502BB4" w:rsidRPr="002A026D" w:rsidRDefault="00502BB4" w:rsidP="00CF5D5A">
      <w:pPr>
        <w:spacing w:before="140" w:after="60"/>
        <w:jc w:val="center"/>
        <w:rPr>
          <w:b/>
          <w:bCs/>
          <w:color w:val="000066"/>
          <w:sz w:val="22"/>
          <w:szCs w:val="22"/>
          <w:lang w:val="ru-RU"/>
        </w:rPr>
      </w:pPr>
      <w:r w:rsidRPr="002A026D">
        <w:rPr>
          <w:b/>
          <w:bCs/>
          <w:color w:val="000066"/>
          <w:sz w:val="22"/>
          <w:szCs w:val="22"/>
          <w:lang w:val="ru-RU"/>
        </w:rPr>
        <w:t>Билан</w:t>
      </w:r>
      <w:r>
        <w:rPr>
          <w:b/>
          <w:bCs/>
          <w:color w:val="000066"/>
          <w:sz w:val="22"/>
          <w:szCs w:val="22"/>
          <w:lang w:val="ru-RU"/>
        </w:rPr>
        <w:t>с</w:t>
      </w:r>
      <w:r w:rsidRPr="002A026D">
        <w:rPr>
          <w:b/>
          <w:bCs/>
          <w:color w:val="000066"/>
          <w:sz w:val="22"/>
          <w:szCs w:val="22"/>
          <w:lang w:val="ru-RU"/>
        </w:rPr>
        <w:t xml:space="preserve"> успјеха за годину која завршава 31.12.2009.</w:t>
      </w:r>
    </w:p>
    <w:tbl>
      <w:tblPr>
        <w:tblW w:w="9074" w:type="dxa"/>
        <w:jc w:val="center"/>
        <w:tblLook w:val="00A0"/>
      </w:tblPr>
      <w:tblGrid>
        <w:gridCol w:w="4251"/>
        <w:gridCol w:w="1984"/>
        <w:gridCol w:w="263"/>
        <w:gridCol w:w="1158"/>
        <w:gridCol w:w="246"/>
        <w:gridCol w:w="1172"/>
      </w:tblGrid>
      <w:tr w:rsidR="00502BB4" w:rsidRPr="002A026D">
        <w:trPr>
          <w:jc w:val="center"/>
        </w:trPr>
        <w:tc>
          <w:tcPr>
            <w:tcW w:w="4251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Приход од продаје</w:t>
            </w:r>
          </w:p>
        </w:tc>
        <w:tc>
          <w:tcPr>
            <w:tcW w:w="1984" w:type="dxa"/>
            <w:vAlign w:val="center"/>
          </w:tcPr>
          <w:p w:rsidR="00502BB4" w:rsidRPr="002A026D" w:rsidRDefault="00502BB4" w:rsidP="00082276">
            <w:pPr>
              <w:spacing w:before="20"/>
              <w:jc w:val="center"/>
              <w:rPr>
                <w:color w:val="000066"/>
                <w:sz w:val="20"/>
                <w:szCs w:val="20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940.000</w:t>
            </w:r>
          </w:p>
        </w:tc>
      </w:tr>
      <w:tr w:rsidR="00502BB4" w:rsidRPr="002A026D">
        <w:trPr>
          <w:jc w:val="center"/>
        </w:trPr>
        <w:tc>
          <w:tcPr>
            <w:tcW w:w="4251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  <w:lang w:val="ru-RU"/>
              </w:rPr>
            </w:pPr>
            <w:r w:rsidRPr="002A026D">
              <w:rPr>
                <w:i/>
                <w:iCs/>
                <w:color w:val="000066"/>
                <w:sz w:val="22"/>
                <w:szCs w:val="22"/>
                <w:lang w:val="ru-RU"/>
              </w:rPr>
              <w:t>Умањен за:</w:t>
            </w:r>
            <w:r w:rsidRPr="002A026D">
              <w:rPr>
                <w:color w:val="000066"/>
                <w:sz w:val="22"/>
                <w:szCs w:val="22"/>
                <w:lang w:val="ru-RU"/>
              </w:rPr>
              <w:t xml:space="preserve"> враћене продане производе</w:t>
            </w:r>
          </w:p>
        </w:tc>
        <w:tc>
          <w:tcPr>
            <w:tcW w:w="1984" w:type="dxa"/>
            <w:vAlign w:val="center"/>
          </w:tcPr>
          <w:p w:rsidR="00502BB4" w:rsidRPr="002A026D" w:rsidRDefault="00502BB4" w:rsidP="00082276">
            <w:pPr>
              <w:spacing w:before="20"/>
              <w:jc w:val="center"/>
              <w:rPr>
                <w:color w:val="000066"/>
                <w:sz w:val="20"/>
                <w:szCs w:val="20"/>
                <w:lang w:val="ru-RU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  <w:lang w:val="ru-RU"/>
              </w:rPr>
            </w:pPr>
          </w:p>
        </w:tc>
        <w:tc>
          <w:tcPr>
            <w:tcW w:w="246" w:type="dxa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  <w:lang w:val="ru-RU"/>
              </w:rPr>
            </w:pPr>
          </w:p>
        </w:tc>
        <w:tc>
          <w:tcPr>
            <w:tcW w:w="1172" w:type="dxa"/>
            <w:tcBorders>
              <w:bottom w:val="single" w:sz="4" w:space="0" w:color="000066"/>
            </w:tcBorders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(40.000)</w:t>
            </w:r>
          </w:p>
        </w:tc>
      </w:tr>
      <w:tr w:rsidR="00502BB4" w:rsidRPr="002A026D">
        <w:trPr>
          <w:jc w:val="center"/>
        </w:trPr>
        <w:tc>
          <w:tcPr>
            <w:tcW w:w="4251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</w:p>
        </w:tc>
        <w:tc>
          <w:tcPr>
            <w:tcW w:w="1984" w:type="dxa"/>
            <w:vAlign w:val="center"/>
          </w:tcPr>
          <w:p w:rsidR="00502BB4" w:rsidRPr="002A026D" w:rsidRDefault="00502BB4" w:rsidP="00082276">
            <w:pPr>
              <w:spacing w:before="20"/>
              <w:jc w:val="center"/>
              <w:rPr>
                <w:color w:val="000066"/>
                <w:sz w:val="20"/>
                <w:szCs w:val="20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900.000</w:t>
            </w:r>
          </w:p>
        </w:tc>
      </w:tr>
      <w:tr w:rsidR="00502BB4" w:rsidRPr="002A026D">
        <w:trPr>
          <w:jc w:val="center"/>
        </w:trPr>
        <w:tc>
          <w:tcPr>
            <w:tcW w:w="4251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Почетна вриједност залиха</w:t>
            </w:r>
          </w:p>
        </w:tc>
        <w:tc>
          <w:tcPr>
            <w:tcW w:w="1984" w:type="dxa"/>
            <w:vAlign w:val="center"/>
          </w:tcPr>
          <w:p w:rsidR="00502BB4" w:rsidRPr="002A026D" w:rsidRDefault="00502BB4" w:rsidP="00082276">
            <w:pPr>
              <w:spacing w:before="20"/>
              <w:jc w:val="center"/>
              <w:rPr>
                <w:color w:val="000066"/>
                <w:sz w:val="20"/>
                <w:szCs w:val="20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155.000</w:t>
            </w: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</w:tr>
      <w:tr w:rsidR="00502BB4" w:rsidRPr="002A026D">
        <w:trPr>
          <w:jc w:val="center"/>
        </w:trPr>
        <w:tc>
          <w:tcPr>
            <w:tcW w:w="4251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 xml:space="preserve">Набавка </w:t>
            </w:r>
          </w:p>
        </w:tc>
        <w:tc>
          <w:tcPr>
            <w:tcW w:w="1984" w:type="dxa"/>
            <w:vAlign w:val="center"/>
          </w:tcPr>
          <w:p w:rsidR="00502BB4" w:rsidRPr="002A026D" w:rsidRDefault="00502BB4" w:rsidP="00082276">
            <w:pPr>
              <w:spacing w:before="20"/>
              <w:jc w:val="center"/>
              <w:rPr>
                <w:color w:val="000066"/>
                <w:sz w:val="20"/>
                <w:szCs w:val="20"/>
              </w:rPr>
            </w:pPr>
            <w:r w:rsidRPr="002A026D">
              <w:rPr>
                <w:color w:val="000066"/>
                <w:sz w:val="20"/>
                <w:szCs w:val="20"/>
              </w:rPr>
              <w:t xml:space="preserve">(575.000 + 6.000) </w:t>
            </w:r>
          </w:p>
        </w:tc>
        <w:tc>
          <w:tcPr>
            <w:tcW w:w="1421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581.000</w:t>
            </w: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</w:tr>
      <w:tr w:rsidR="00502BB4" w:rsidRPr="002A026D">
        <w:trPr>
          <w:jc w:val="center"/>
        </w:trPr>
        <w:tc>
          <w:tcPr>
            <w:tcW w:w="4251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Залихе враћене добављачима</w:t>
            </w:r>
          </w:p>
        </w:tc>
        <w:tc>
          <w:tcPr>
            <w:tcW w:w="1984" w:type="dxa"/>
            <w:vAlign w:val="center"/>
          </w:tcPr>
          <w:p w:rsidR="00502BB4" w:rsidRPr="002A026D" w:rsidRDefault="00502BB4" w:rsidP="00082276">
            <w:pPr>
              <w:spacing w:before="20"/>
              <w:jc w:val="center"/>
              <w:rPr>
                <w:color w:val="000066"/>
                <w:sz w:val="20"/>
                <w:szCs w:val="20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(30.000)</w:t>
            </w: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</w:tr>
      <w:tr w:rsidR="00502BB4" w:rsidRPr="002A026D">
        <w:trPr>
          <w:jc w:val="center"/>
        </w:trPr>
        <w:tc>
          <w:tcPr>
            <w:tcW w:w="4251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Крајња вриједност залиха</w:t>
            </w:r>
          </w:p>
        </w:tc>
        <w:tc>
          <w:tcPr>
            <w:tcW w:w="1984" w:type="dxa"/>
            <w:vAlign w:val="center"/>
          </w:tcPr>
          <w:p w:rsidR="00502BB4" w:rsidRPr="002A026D" w:rsidRDefault="00502BB4" w:rsidP="00082276">
            <w:pPr>
              <w:spacing w:before="20"/>
              <w:jc w:val="center"/>
              <w:rPr>
                <w:color w:val="000066"/>
                <w:sz w:val="20"/>
                <w:szCs w:val="20"/>
              </w:rPr>
            </w:pPr>
          </w:p>
        </w:tc>
        <w:tc>
          <w:tcPr>
            <w:tcW w:w="263" w:type="dxa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158" w:type="dxa"/>
            <w:tcBorders>
              <w:bottom w:val="single" w:sz="4" w:space="0" w:color="000066"/>
            </w:tcBorders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(265.000)</w:t>
            </w: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</w:p>
        </w:tc>
      </w:tr>
      <w:tr w:rsidR="00502BB4" w:rsidRPr="002A026D">
        <w:trPr>
          <w:jc w:val="center"/>
        </w:trPr>
        <w:tc>
          <w:tcPr>
            <w:tcW w:w="4251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</w:p>
        </w:tc>
        <w:tc>
          <w:tcPr>
            <w:tcW w:w="1984" w:type="dxa"/>
            <w:vAlign w:val="center"/>
          </w:tcPr>
          <w:p w:rsidR="00502BB4" w:rsidRPr="002A026D" w:rsidRDefault="00502BB4" w:rsidP="00082276">
            <w:pPr>
              <w:spacing w:before="20"/>
              <w:jc w:val="center"/>
              <w:rPr>
                <w:color w:val="000066"/>
                <w:sz w:val="20"/>
                <w:szCs w:val="20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246" w:type="dxa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172" w:type="dxa"/>
            <w:tcBorders>
              <w:bottom w:val="single" w:sz="4" w:space="0" w:color="000066"/>
            </w:tcBorders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(441.000)</w:t>
            </w:r>
          </w:p>
        </w:tc>
      </w:tr>
      <w:tr w:rsidR="00502BB4" w:rsidRPr="002A026D">
        <w:trPr>
          <w:jc w:val="center"/>
        </w:trPr>
        <w:tc>
          <w:tcPr>
            <w:tcW w:w="4251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Бруто добит</w:t>
            </w:r>
          </w:p>
        </w:tc>
        <w:tc>
          <w:tcPr>
            <w:tcW w:w="1984" w:type="dxa"/>
            <w:vAlign w:val="center"/>
          </w:tcPr>
          <w:p w:rsidR="00502BB4" w:rsidRPr="002A026D" w:rsidRDefault="00502BB4" w:rsidP="00082276">
            <w:pPr>
              <w:spacing w:before="20"/>
              <w:jc w:val="center"/>
              <w:rPr>
                <w:color w:val="000066"/>
                <w:sz w:val="20"/>
                <w:szCs w:val="20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459.000</w:t>
            </w:r>
          </w:p>
        </w:tc>
      </w:tr>
      <w:tr w:rsidR="00502BB4" w:rsidRPr="002A026D">
        <w:trPr>
          <w:jc w:val="center"/>
        </w:trPr>
        <w:tc>
          <w:tcPr>
            <w:tcW w:w="4251" w:type="dxa"/>
            <w:vAlign w:val="center"/>
          </w:tcPr>
          <w:p w:rsidR="00502BB4" w:rsidRPr="002A026D" w:rsidRDefault="00502BB4" w:rsidP="00082276">
            <w:pPr>
              <w:spacing w:before="40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Расходи продаје</w:t>
            </w:r>
          </w:p>
        </w:tc>
        <w:tc>
          <w:tcPr>
            <w:tcW w:w="1984" w:type="dxa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40"/>
              <w:ind w:right="170"/>
              <w:jc w:val="right"/>
            </w:pPr>
          </w:p>
        </w:tc>
        <w:tc>
          <w:tcPr>
            <w:tcW w:w="1421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4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60.000</w:t>
            </w: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</w:pPr>
          </w:p>
        </w:tc>
      </w:tr>
      <w:tr w:rsidR="00502BB4" w:rsidRPr="002A026D">
        <w:trPr>
          <w:jc w:val="center"/>
        </w:trPr>
        <w:tc>
          <w:tcPr>
            <w:tcW w:w="4251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Трошкови енергије</w:t>
            </w:r>
          </w:p>
        </w:tc>
        <w:tc>
          <w:tcPr>
            <w:tcW w:w="1984" w:type="dxa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</w:p>
        </w:tc>
        <w:tc>
          <w:tcPr>
            <w:tcW w:w="1421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40.000</w:t>
            </w: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</w:pPr>
          </w:p>
        </w:tc>
      </w:tr>
      <w:tr w:rsidR="00502BB4" w:rsidRPr="002A026D">
        <w:trPr>
          <w:jc w:val="center"/>
        </w:trPr>
        <w:tc>
          <w:tcPr>
            <w:tcW w:w="4251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>
              <w:rPr>
                <w:color w:val="000066"/>
                <w:sz w:val="22"/>
                <w:szCs w:val="22"/>
              </w:rPr>
              <w:t>Пла</w:t>
            </w:r>
            <w:r>
              <w:rPr>
                <w:color w:val="000066"/>
                <w:sz w:val="22"/>
                <w:szCs w:val="22"/>
                <w:lang w:val="sr-Cyrl-CS"/>
              </w:rPr>
              <w:t>т</w:t>
            </w:r>
            <w:r w:rsidRPr="002A026D">
              <w:rPr>
                <w:color w:val="000066"/>
                <w:sz w:val="22"/>
                <w:szCs w:val="22"/>
              </w:rPr>
              <w:t>е и зараде</w:t>
            </w:r>
          </w:p>
        </w:tc>
        <w:tc>
          <w:tcPr>
            <w:tcW w:w="1984" w:type="dxa"/>
            <w:vAlign w:val="center"/>
          </w:tcPr>
          <w:p w:rsidR="00502BB4" w:rsidRPr="002A026D" w:rsidRDefault="00502BB4" w:rsidP="00082276">
            <w:pPr>
              <w:spacing w:before="20"/>
              <w:jc w:val="center"/>
              <w:rPr>
                <w:color w:val="000066"/>
                <w:sz w:val="20"/>
                <w:szCs w:val="20"/>
              </w:rPr>
            </w:pPr>
            <w:r w:rsidRPr="002A026D">
              <w:rPr>
                <w:color w:val="000066"/>
                <w:sz w:val="20"/>
                <w:szCs w:val="20"/>
              </w:rPr>
              <w:t xml:space="preserve">(70.000 + 21.000) </w:t>
            </w:r>
          </w:p>
        </w:tc>
        <w:tc>
          <w:tcPr>
            <w:tcW w:w="1421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91.000</w:t>
            </w: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</w:pPr>
          </w:p>
        </w:tc>
      </w:tr>
      <w:tr w:rsidR="00502BB4" w:rsidRPr="002A026D">
        <w:trPr>
          <w:jc w:val="center"/>
        </w:trPr>
        <w:tc>
          <w:tcPr>
            <w:tcW w:w="4251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Менаџерске накнаде</w:t>
            </w:r>
          </w:p>
        </w:tc>
        <w:tc>
          <w:tcPr>
            <w:tcW w:w="1984" w:type="dxa"/>
            <w:vAlign w:val="center"/>
          </w:tcPr>
          <w:p w:rsidR="00502BB4" w:rsidRPr="002A026D" w:rsidRDefault="00502BB4" w:rsidP="00082276">
            <w:pPr>
              <w:spacing w:before="20"/>
              <w:jc w:val="center"/>
              <w:rPr>
                <w:color w:val="000066"/>
                <w:sz w:val="20"/>
                <w:szCs w:val="20"/>
              </w:rPr>
            </w:pPr>
            <w:r w:rsidRPr="002A026D">
              <w:rPr>
                <w:color w:val="000066"/>
                <w:sz w:val="20"/>
                <w:szCs w:val="20"/>
              </w:rPr>
              <w:t xml:space="preserve">(25.000 + 18.000) </w:t>
            </w:r>
          </w:p>
        </w:tc>
        <w:tc>
          <w:tcPr>
            <w:tcW w:w="1421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43.000</w:t>
            </w: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</w:pPr>
          </w:p>
        </w:tc>
      </w:tr>
      <w:tr w:rsidR="00502BB4" w:rsidRPr="002A026D">
        <w:trPr>
          <w:jc w:val="center"/>
        </w:trPr>
        <w:tc>
          <w:tcPr>
            <w:tcW w:w="4251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 xml:space="preserve">Утрошени </w:t>
            </w:r>
            <w:r>
              <w:rPr>
                <w:color w:val="000066"/>
                <w:sz w:val="22"/>
                <w:szCs w:val="22"/>
                <w:lang w:val="sr-Cyrl-CS"/>
              </w:rPr>
              <w:t>канцеларијски</w:t>
            </w:r>
            <w:r w:rsidRPr="002A026D">
              <w:rPr>
                <w:color w:val="000066"/>
                <w:sz w:val="22"/>
                <w:szCs w:val="22"/>
              </w:rPr>
              <w:t xml:space="preserve"> материјал</w:t>
            </w:r>
          </w:p>
        </w:tc>
        <w:tc>
          <w:tcPr>
            <w:tcW w:w="1984" w:type="dxa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</w:p>
        </w:tc>
        <w:tc>
          <w:tcPr>
            <w:tcW w:w="1421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30.000</w:t>
            </w: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</w:pPr>
          </w:p>
        </w:tc>
      </w:tr>
      <w:tr w:rsidR="00502BB4" w:rsidRPr="002A026D">
        <w:trPr>
          <w:jc w:val="center"/>
        </w:trPr>
        <w:tc>
          <w:tcPr>
            <w:tcW w:w="4251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ПТТ трошкови</w:t>
            </w:r>
          </w:p>
        </w:tc>
        <w:tc>
          <w:tcPr>
            <w:tcW w:w="1984" w:type="dxa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</w:pPr>
          </w:p>
        </w:tc>
        <w:tc>
          <w:tcPr>
            <w:tcW w:w="1421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20.000</w:t>
            </w: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</w:pPr>
          </w:p>
        </w:tc>
      </w:tr>
      <w:tr w:rsidR="00502BB4" w:rsidRPr="002A026D">
        <w:trPr>
          <w:jc w:val="center"/>
        </w:trPr>
        <w:tc>
          <w:tcPr>
            <w:tcW w:w="4251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Трошкови закупа и осигурања</w:t>
            </w:r>
          </w:p>
        </w:tc>
        <w:tc>
          <w:tcPr>
            <w:tcW w:w="1984" w:type="dxa"/>
            <w:vAlign w:val="center"/>
          </w:tcPr>
          <w:p w:rsidR="00502BB4" w:rsidRPr="002A026D" w:rsidRDefault="00502BB4" w:rsidP="00082276">
            <w:pPr>
              <w:spacing w:before="20"/>
              <w:jc w:val="center"/>
              <w:rPr>
                <w:color w:val="000066"/>
                <w:sz w:val="20"/>
                <w:szCs w:val="20"/>
              </w:rPr>
            </w:pPr>
            <w:r w:rsidRPr="002A026D">
              <w:rPr>
                <w:color w:val="000066"/>
                <w:sz w:val="20"/>
                <w:szCs w:val="20"/>
              </w:rPr>
              <w:t xml:space="preserve">(30.000 – 10.000) </w:t>
            </w:r>
          </w:p>
        </w:tc>
        <w:tc>
          <w:tcPr>
            <w:tcW w:w="1421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20.000</w:t>
            </w: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</w:pPr>
          </w:p>
        </w:tc>
      </w:tr>
      <w:tr w:rsidR="00502BB4" w:rsidRPr="002A026D">
        <w:trPr>
          <w:jc w:val="center"/>
        </w:trPr>
        <w:tc>
          <w:tcPr>
            <w:tcW w:w="4251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Накнаде ревизора</w:t>
            </w:r>
          </w:p>
        </w:tc>
        <w:tc>
          <w:tcPr>
            <w:tcW w:w="1984" w:type="dxa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  <w:rPr>
                <w:color w:val="000066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3.500</w:t>
            </w: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</w:tr>
      <w:tr w:rsidR="00502BB4" w:rsidRPr="002A026D">
        <w:trPr>
          <w:jc w:val="center"/>
        </w:trPr>
        <w:tc>
          <w:tcPr>
            <w:tcW w:w="4251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  <w:lang w:val="ru-RU"/>
              </w:rPr>
            </w:pPr>
            <w:r w:rsidRPr="002A026D">
              <w:rPr>
                <w:color w:val="000066"/>
                <w:sz w:val="22"/>
                <w:szCs w:val="22"/>
                <w:lang w:val="ru-RU"/>
              </w:rPr>
              <w:t>Отписана сумњива и спорна потраживања</w:t>
            </w:r>
          </w:p>
        </w:tc>
        <w:tc>
          <w:tcPr>
            <w:tcW w:w="1984" w:type="dxa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  <w:rPr>
                <w:color w:val="000066"/>
                <w:lang w:val="ru-RU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15.000</w:t>
            </w: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</w:tr>
      <w:tr w:rsidR="00502BB4" w:rsidRPr="002A026D">
        <w:trPr>
          <w:jc w:val="center"/>
        </w:trPr>
        <w:tc>
          <w:tcPr>
            <w:tcW w:w="4251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Обрачунане банковне провизије</w:t>
            </w:r>
          </w:p>
        </w:tc>
        <w:tc>
          <w:tcPr>
            <w:tcW w:w="1984" w:type="dxa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  <w:rPr>
                <w:color w:val="000066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2.000</w:t>
            </w: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</w:tr>
      <w:tr w:rsidR="00502BB4" w:rsidRPr="002A026D">
        <w:trPr>
          <w:jc w:val="center"/>
        </w:trPr>
        <w:tc>
          <w:tcPr>
            <w:tcW w:w="4251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  <w:lang w:val="ru-RU"/>
              </w:rPr>
            </w:pPr>
            <w:r w:rsidRPr="002A026D">
              <w:rPr>
                <w:color w:val="000066"/>
                <w:sz w:val="22"/>
                <w:szCs w:val="22"/>
                <w:lang w:val="ru-RU"/>
              </w:rPr>
              <w:t>Амортизација постројења и опрема (П2)</w:t>
            </w:r>
          </w:p>
        </w:tc>
        <w:tc>
          <w:tcPr>
            <w:tcW w:w="1984" w:type="dxa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  <w:rPr>
                <w:color w:val="000066"/>
                <w:lang w:val="ru-RU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62.500</w:t>
            </w: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</w:tr>
      <w:tr w:rsidR="00502BB4" w:rsidRPr="002A026D">
        <w:trPr>
          <w:jc w:val="center"/>
        </w:trPr>
        <w:tc>
          <w:tcPr>
            <w:tcW w:w="4251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 xml:space="preserve">Амортизација </w:t>
            </w:r>
            <w:r>
              <w:rPr>
                <w:color w:val="000066"/>
                <w:sz w:val="22"/>
                <w:szCs w:val="22"/>
                <w:lang w:val="sr-Cyrl-CS"/>
              </w:rPr>
              <w:t>канцеларијска</w:t>
            </w:r>
            <w:r w:rsidRPr="002A026D">
              <w:rPr>
                <w:color w:val="000066"/>
                <w:sz w:val="22"/>
                <w:szCs w:val="22"/>
              </w:rPr>
              <w:t xml:space="preserve"> опрема (П2)</w:t>
            </w:r>
          </w:p>
        </w:tc>
        <w:tc>
          <w:tcPr>
            <w:tcW w:w="1984" w:type="dxa"/>
            <w:vAlign w:val="center"/>
          </w:tcPr>
          <w:p w:rsidR="00502BB4" w:rsidRPr="002A026D" w:rsidRDefault="00502BB4" w:rsidP="00082276">
            <w:pPr>
              <w:spacing w:before="20"/>
              <w:jc w:val="center"/>
              <w:rPr>
                <w:color w:val="000066"/>
                <w:sz w:val="20"/>
                <w:szCs w:val="20"/>
              </w:rPr>
            </w:pPr>
          </w:p>
        </w:tc>
        <w:tc>
          <w:tcPr>
            <w:tcW w:w="263" w:type="dxa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158" w:type="dxa"/>
            <w:tcBorders>
              <w:bottom w:val="single" w:sz="4" w:space="0" w:color="000066"/>
            </w:tcBorders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48.000</w:t>
            </w: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</w:p>
        </w:tc>
      </w:tr>
      <w:tr w:rsidR="00502BB4" w:rsidRPr="002A026D">
        <w:trPr>
          <w:jc w:val="center"/>
        </w:trPr>
        <w:tc>
          <w:tcPr>
            <w:tcW w:w="4251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</w:p>
        </w:tc>
        <w:tc>
          <w:tcPr>
            <w:tcW w:w="1984" w:type="dxa"/>
            <w:vAlign w:val="center"/>
          </w:tcPr>
          <w:p w:rsidR="00502BB4" w:rsidRPr="002A026D" w:rsidRDefault="00502BB4" w:rsidP="00082276">
            <w:pPr>
              <w:spacing w:before="20"/>
              <w:jc w:val="center"/>
              <w:rPr>
                <w:color w:val="000066"/>
                <w:sz w:val="20"/>
                <w:szCs w:val="20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246" w:type="dxa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172" w:type="dxa"/>
            <w:tcBorders>
              <w:bottom w:val="single" w:sz="4" w:space="0" w:color="000066"/>
            </w:tcBorders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(435.000)</w:t>
            </w:r>
          </w:p>
        </w:tc>
      </w:tr>
      <w:tr w:rsidR="00502BB4" w:rsidRPr="002A026D">
        <w:trPr>
          <w:jc w:val="center"/>
        </w:trPr>
        <w:tc>
          <w:tcPr>
            <w:tcW w:w="4251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Добит прије пореза</w:t>
            </w:r>
          </w:p>
        </w:tc>
        <w:tc>
          <w:tcPr>
            <w:tcW w:w="1984" w:type="dxa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  <w:rPr>
                <w:color w:val="000066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24.000</w:t>
            </w:r>
          </w:p>
        </w:tc>
      </w:tr>
      <w:tr w:rsidR="00502BB4" w:rsidRPr="002A026D">
        <w:trPr>
          <w:jc w:val="center"/>
        </w:trPr>
        <w:tc>
          <w:tcPr>
            <w:tcW w:w="4251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Порез на добит</w:t>
            </w:r>
          </w:p>
        </w:tc>
        <w:tc>
          <w:tcPr>
            <w:tcW w:w="1984" w:type="dxa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  <w:rPr>
                <w:color w:val="000066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246" w:type="dxa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172" w:type="dxa"/>
            <w:tcBorders>
              <w:bottom w:val="single" w:sz="4" w:space="0" w:color="000066"/>
            </w:tcBorders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(2.400)</w:t>
            </w:r>
          </w:p>
        </w:tc>
      </w:tr>
      <w:tr w:rsidR="00502BB4" w:rsidRPr="002A026D">
        <w:trPr>
          <w:jc w:val="center"/>
        </w:trPr>
        <w:tc>
          <w:tcPr>
            <w:tcW w:w="4251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Нето добит послије пореза</w:t>
            </w:r>
          </w:p>
        </w:tc>
        <w:tc>
          <w:tcPr>
            <w:tcW w:w="1984" w:type="dxa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170"/>
              <w:jc w:val="right"/>
              <w:rPr>
                <w:color w:val="000066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502BB4" w:rsidRPr="002A026D" w:rsidRDefault="00502BB4" w:rsidP="00082276">
            <w:pPr>
              <w:tabs>
                <w:tab w:val="decimal" w:pos="964"/>
              </w:tabs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246" w:type="dxa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172" w:type="dxa"/>
            <w:tcBorders>
              <w:bottom w:val="single" w:sz="4" w:space="0" w:color="000066"/>
            </w:tcBorders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21.600</w:t>
            </w:r>
          </w:p>
        </w:tc>
      </w:tr>
    </w:tbl>
    <w:p w:rsidR="00502BB4" w:rsidRPr="002A026D" w:rsidRDefault="00502BB4" w:rsidP="00CF5D5A">
      <w:pPr>
        <w:spacing w:before="140" w:after="60"/>
        <w:jc w:val="center"/>
        <w:rPr>
          <w:b/>
          <w:bCs/>
          <w:color w:val="000066"/>
          <w:sz w:val="22"/>
          <w:szCs w:val="22"/>
          <w:lang w:val="ru-RU"/>
        </w:rPr>
      </w:pPr>
      <w:r w:rsidRPr="002A026D">
        <w:rPr>
          <w:b/>
          <w:bCs/>
          <w:color w:val="000066"/>
          <w:sz w:val="22"/>
          <w:szCs w:val="22"/>
          <w:lang w:val="ru-RU"/>
        </w:rPr>
        <w:t>Промјене у капиталу за годину која завршава 31.12.2009.</w:t>
      </w:r>
    </w:p>
    <w:tbl>
      <w:tblPr>
        <w:tblW w:w="9070" w:type="dxa"/>
        <w:jc w:val="center"/>
        <w:tblLook w:val="00A0"/>
      </w:tblPr>
      <w:tblGrid>
        <w:gridCol w:w="3118"/>
        <w:gridCol w:w="282"/>
        <w:gridCol w:w="1135"/>
        <w:gridCol w:w="265"/>
        <w:gridCol w:w="1152"/>
        <w:gridCol w:w="440"/>
        <w:gridCol w:w="1261"/>
        <w:gridCol w:w="247"/>
        <w:gridCol w:w="1170"/>
      </w:tblGrid>
      <w:tr w:rsidR="00502BB4" w:rsidRPr="002A026D">
        <w:trPr>
          <w:jc w:val="center"/>
        </w:trPr>
        <w:tc>
          <w:tcPr>
            <w:tcW w:w="3118" w:type="dxa"/>
            <w:tcBorders>
              <w:top w:val="single" w:sz="4" w:space="0" w:color="000066"/>
              <w:bottom w:val="single" w:sz="4" w:space="0" w:color="000066"/>
            </w:tcBorders>
            <w:shd w:val="clear" w:color="auto" w:fill="DAEEF3"/>
          </w:tcPr>
          <w:p w:rsidR="00502BB4" w:rsidRPr="002A026D" w:rsidRDefault="00502BB4" w:rsidP="00082276">
            <w:pPr>
              <w:spacing w:before="20"/>
              <w:rPr>
                <w:i/>
                <w:iCs/>
                <w:color w:val="000066"/>
                <w:lang w:val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66"/>
              <w:bottom w:val="single" w:sz="4" w:space="0" w:color="000066"/>
            </w:tcBorders>
            <w:shd w:val="clear" w:color="auto" w:fill="DAEEF3"/>
            <w:vAlign w:val="center"/>
          </w:tcPr>
          <w:p w:rsidR="00502BB4" w:rsidRPr="002A026D" w:rsidRDefault="00502BB4" w:rsidP="00082276">
            <w:pPr>
              <w:spacing w:before="40" w:line="228" w:lineRule="auto"/>
              <w:jc w:val="center"/>
              <w:rPr>
                <w:i/>
                <w:iCs/>
                <w:color w:val="000066"/>
              </w:rPr>
            </w:pPr>
            <w:r w:rsidRPr="002A026D">
              <w:rPr>
                <w:i/>
                <w:iCs/>
                <w:color w:val="000066"/>
                <w:sz w:val="22"/>
                <w:szCs w:val="22"/>
              </w:rPr>
              <w:t>Дионички капитал</w:t>
            </w:r>
          </w:p>
        </w:tc>
        <w:tc>
          <w:tcPr>
            <w:tcW w:w="1417" w:type="dxa"/>
            <w:gridSpan w:val="2"/>
            <w:tcBorders>
              <w:top w:val="single" w:sz="4" w:space="0" w:color="000066"/>
              <w:bottom w:val="single" w:sz="4" w:space="0" w:color="000066"/>
            </w:tcBorders>
            <w:shd w:val="clear" w:color="auto" w:fill="DAEEF3"/>
            <w:vAlign w:val="center"/>
          </w:tcPr>
          <w:p w:rsidR="00502BB4" w:rsidRPr="002A026D" w:rsidRDefault="00502BB4" w:rsidP="00082276">
            <w:pPr>
              <w:spacing w:before="40" w:line="228" w:lineRule="auto"/>
              <w:jc w:val="center"/>
              <w:rPr>
                <w:i/>
                <w:iCs/>
                <w:color w:val="000066"/>
              </w:rPr>
            </w:pPr>
            <w:r>
              <w:rPr>
                <w:i/>
                <w:iCs/>
                <w:color w:val="000066"/>
                <w:sz w:val="22"/>
                <w:szCs w:val="22"/>
              </w:rPr>
              <w:t>Оп</w:t>
            </w:r>
            <w:r>
              <w:rPr>
                <w:i/>
                <w:iCs/>
                <w:color w:val="000066"/>
                <w:sz w:val="22"/>
                <w:szCs w:val="22"/>
                <w:lang w:val="sr-Cyrl-CS"/>
              </w:rPr>
              <w:t>шта</w:t>
            </w:r>
            <w:r w:rsidRPr="002A026D">
              <w:rPr>
                <w:i/>
                <w:iCs/>
                <w:color w:val="000066"/>
                <w:sz w:val="22"/>
                <w:szCs w:val="22"/>
              </w:rPr>
              <w:t xml:space="preserve"> резерва</w:t>
            </w:r>
          </w:p>
        </w:tc>
        <w:tc>
          <w:tcPr>
            <w:tcW w:w="1701" w:type="dxa"/>
            <w:gridSpan w:val="2"/>
            <w:tcBorders>
              <w:top w:val="single" w:sz="4" w:space="0" w:color="000066"/>
              <w:bottom w:val="single" w:sz="4" w:space="0" w:color="000066"/>
            </w:tcBorders>
            <w:shd w:val="clear" w:color="auto" w:fill="DAEEF3"/>
            <w:vAlign w:val="center"/>
          </w:tcPr>
          <w:p w:rsidR="00502BB4" w:rsidRPr="002A026D" w:rsidRDefault="00502BB4" w:rsidP="00082276">
            <w:pPr>
              <w:spacing w:before="40" w:line="228" w:lineRule="auto"/>
              <w:ind w:left="-57" w:right="-57"/>
              <w:jc w:val="center"/>
              <w:rPr>
                <w:i/>
                <w:iCs/>
                <w:color w:val="000066"/>
              </w:rPr>
            </w:pPr>
            <w:r w:rsidRPr="002A026D">
              <w:rPr>
                <w:i/>
                <w:iCs/>
                <w:color w:val="000066"/>
                <w:sz w:val="22"/>
                <w:szCs w:val="22"/>
              </w:rPr>
              <w:t>Нераспоређена добит</w:t>
            </w:r>
          </w:p>
        </w:tc>
        <w:tc>
          <w:tcPr>
            <w:tcW w:w="1417" w:type="dxa"/>
            <w:gridSpan w:val="2"/>
            <w:tcBorders>
              <w:top w:val="single" w:sz="4" w:space="0" w:color="000066"/>
              <w:bottom w:val="single" w:sz="4" w:space="0" w:color="000066"/>
            </w:tcBorders>
            <w:shd w:val="clear" w:color="auto" w:fill="DAEEF3"/>
            <w:vAlign w:val="center"/>
          </w:tcPr>
          <w:p w:rsidR="00502BB4" w:rsidRPr="002A026D" w:rsidRDefault="00502BB4" w:rsidP="00082276">
            <w:pPr>
              <w:spacing w:before="20"/>
              <w:jc w:val="center"/>
              <w:rPr>
                <w:i/>
                <w:iCs/>
                <w:color w:val="000066"/>
              </w:rPr>
            </w:pPr>
            <w:r w:rsidRPr="002A026D">
              <w:rPr>
                <w:i/>
                <w:iCs/>
                <w:color w:val="000066"/>
                <w:sz w:val="22"/>
                <w:szCs w:val="22"/>
              </w:rPr>
              <w:t>Укупно</w:t>
            </w:r>
          </w:p>
        </w:tc>
      </w:tr>
      <w:tr w:rsidR="00502BB4" w:rsidRPr="002A026D">
        <w:trPr>
          <w:jc w:val="center"/>
        </w:trPr>
        <w:tc>
          <w:tcPr>
            <w:tcW w:w="3118" w:type="dxa"/>
            <w:tcBorders>
              <w:top w:val="single" w:sz="4" w:space="0" w:color="000066"/>
            </w:tcBorders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Салдо 1.1.2010.</w:t>
            </w:r>
          </w:p>
        </w:tc>
        <w:tc>
          <w:tcPr>
            <w:tcW w:w="1417" w:type="dxa"/>
            <w:gridSpan w:val="2"/>
            <w:tcBorders>
              <w:top w:val="single" w:sz="4" w:space="0" w:color="000066"/>
            </w:tcBorders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500.000</w:t>
            </w:r>
          </w:p>
        </w:tc>
        <w:tc>
          <w:tcPr>
            <w:tcW w:w="1417" w:type="dxa"/>
            <w:gridSpan w:val="2"/>
            <w:tcBorders>
              <w:top w:val="single" w:sz="4" w:space="0" w:color="000066"/>
            </w:tcBorders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95.000</w:t>
            </w:r>
          </w:p>
        </w:tc>
        <w:tc>
          <w:tcPr>
            <w:tcW w:w="1701" w:type="dxa"/>
            <w:gridSpan w:val="2"/>
            <w:tcBorders>
              <w:top w:val="single" w:sz="4" w:space="0" w:color="000066"/>
            </w:tcBorders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170.000</w:t>
            </w:r>
          </w:p>
        </w:tc>
        <w:tc>
          <w:tcPr>
            <w:tcW w:w="1417" w:type="dxa"/>
            <w:gridSpan w:val="2"/>
            <w:tcBorders>
              <w:top w:val="single" w:sz="4" w:space="0" w:color="000066"/>
            </w:tcBorders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765.000</w:t>
            </w:r>
          </w:p>
        </w:tc>
      </w:tr>
      <w:tr w:rsidR="00502BB4" w:rsidRPr="002A026D">
        <w:trPr>
          <w:jc w:val="center"/>
        </w:trPr>
        <w:tc>
          <w:tcPr>
            <w:tcW w:w="3118" w:type="dxa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Нето добит за годину</w:t>
            </w:r>
          </w:p>
        </w:tc>
        <w:tc>
          <w:tcPr>
            <w:tcW w:w="1417" w:type="dxa"/>
            <w:gridSpan w:val="2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417" w:type="dxa"/>
            <w:gridSpan w:val="2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701" w:type="dxa"/>
            <w:gridSpan w:val="2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21.600</w:t>
            </w:r>
          </w:p>
        </w:tc>
        <w:tc>
          <w:tcPr>
            <w:tcW w:w="1417" w:type="dxa"/>
            <w:gridSpan w:val="2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21.600</w:t>
            </w:r>
          </w:p>
        </w:tc>
      </w:tr>
      <w:tr w:rsidR="00502BB4" w:rsidRPr="002A026D">
        <w:trPr>
          <w:jc w:val="center"/>
        </w:trPr>
        <w:tc>
          <w:tcPr>
            <w:tcW w:w="3118" w:type="dxa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Пријенос (у резерве)</w:t>
            </w:r>
          </w:p>
        </w:tc>
        <w:tc>
          <w:tcPr>
            <w:tcW w:w="1417" w:type="dxa"/>
            <w:gridSpan w:val="2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417" w:type="dxa"/>
            <w:gridSpan w:val="2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50.000</w:t>
            </w:r>
          </w:p>
        </w:tc>
        <w:tc>
          <w:tcPr>
            <w:tcW w:w="1701" w:type="dxa"/>
            <w:gridSpan w:val="2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(50.000)</w:t>
            </w:r>
          </w:p>
        </w:tc>
        <w:tc>
          <w:tcPr>
            <w:tcW w:w="1417" w:type="dxa"/>
            <w:gridSpan w:val="2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</w:tr>
      <w:tr w:rsidR="00502BB4" w:rsidRPr="002A026D">
        <w:trPr>
          <w:jc w:val="center"/>
        </w:trPr>
        <w:tc>
          <w:tcPr>
            <w:tcW w:w="3118" w:type="dxa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Дивиденде: исплаћене у 2010.</w:t>
            </w:r>
          </w:p>
        </w:tc>
        <w:tc>
          <w:tcPr>
            <w:tcW w:w="1417" w:type="dxa"/>
            <w:gridSpan w:val="2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417" w:type="dxa"/>
            <w:gridSpan w:val="2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701" w:type="dxa"/>
            <w:gridSpan w:val="2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(10.000)</w:t>
            </w:r>
          </w:p>
        </w:tc>
        <w:tc>
          <w:tcPr>
            <w:tcW w:w="1417" w:type="dxa"/>
            <w:gridSpan w:val="2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(10.000)</w:t>
            </w:r>
          </w:p>
        </w:tc>
      </w:tr>
      <w:tr w:rsidR="00502BB4" w:rsidRPr="002A026D">
        <w:trPr>
          <w:jc w:val="center"/>
        </w:trPr>
        <w:tc>
          <w:tcPr>
            <w:tcW w:w="3118" w:type="dxa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Салдо 31.11.2010.</w:t>
            </w:r>
          </w:p>
        </w:tc>
        <w:tc>
          <w:tcPr>
            <w:tcW w:w="282" w:type="dxa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135" w:type="dxa"/>
            <w:tcBorders>
              <w:top w:val="single" w:sz="4" w:space="0" w:color="000066"/>
              <w:bottom w:val="single" w:sz="4" w:space="0" w:color="000066"/>
            </w:tcBorders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500.000</w:t>
            </w:r>
          </w:p>
        </w:tc>
        <w:tc>
          <w:tcPr>
            <w:tcW w:w="265" w:type="dxa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152" w:type="dxa"/>
            <w:tcBorders>
              <w:top w:val="single" w:sz="4" w:space="0" w:color="000066"/>
              <w:bottom w:val="single" w:sz="4" w:space="0" w:color="000066"/>
            </w:tcBorders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145.000</w:t>
            </w:r>
          </w:p>
        </w:tc>
        <w:tc>
          <w:tcPr>
            <w:tcW w:w="440" w:type="dxa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261" w:type="dxa"/>
            <w:tcBorders>
              <w:top w:val="single" w:sz="4" w:space="0" w:color="000066"/>
              <w:bottom w:val="single" w:sz="4" w:space="0" w:color="000066"/>
            </w:tcBorders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131.600</w:t>
            </w:r>
          </w:p>
        </w:tc>
        <w:tc>
          <w:tcPr>
            <w:tcW w:w="247" w:type="dxa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170" w:type="dxa"/>
            <w:tcBorders>
              <w:top w:val="single" w:sz="4" w:space="0" w:color="000066"/>
              <w:bottom w:val="single" w:sz="4" w:space="0" w:color="000066"/>
            </w:tcBorders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776.600</w:t>
            </w:r>
          </w:p>
        </w:tc>
      </w:tr>
    </w:tbl>
    <w:p w:rsidR="00502BB4" w:rsidRPr="002A026D" w:rsidRDefault="00502BB4" w:rsidP="00CF5D5A">
      <w:pPr>
        <w:numPr>
          <w:ilvl w:val="0"/>
          <w:numId w:val="14"/>
        </w:numPr>
        <w:spacing w:before="140" w:after="40"/>
        <w:ind w:left="403" w:hanging="301"/>
        <w:jc w:val="both"/>
        <w:rPr>
          <w:b/>
          <w:bCs/>
          <w:color w:val="000066"/>
          <w:sz w:val="22"/>
          <w:szCs w:val="22"/>
          <w:lang w:val="ru-RU"/>
        </w:rPr>
      </w:pPr>
      <w:r>
        <w:rPr>
          <w:b/>
          <w:bCs/>
          <w:color w:val="000066"/>
          <w:sz w:val="22"/>
          <w:szCs w:val="22"/>
          <w:lang w:val="ru-RU"/>
        </w:rPr>
        <w:t>Биланс</w:t>
      </w:r>
      <w:r w:rsidRPr="002A026D">
        <w:rPr>
          <w:b/>
          <w:bCs/>
          <w:color w:val="000066"/>
          <w:sz w:val="22"/>
          <w:szCs w:val="22"/>
          <w:lang w:val="ru-RU"/>
        </w:rPr>
        <w:t xml:space="preserve"> стања на дан 31.12.2009.</w:t>
      </w:r>
      <w:r w:rsidRPr="002A026D">
        <w:rPr>
          <w:b/>
          <w:bCs/>
          <w:color w:val="000066"/>
          <w:sz w:val="22"/>
          <w:szCs w:val="22"/>
          <w:lang w:val="ru-RU"/>
        </w:rPr>
        <w:tab/>
      </w:r>
      <w:r w:rsidRPr="002A026D">
        <w:rPr>
          <w:b/>
          <w:bCs/>
          <w:color w:val="000066"/>
          <w:sz w:val="22"/>
          <w:szCs w:val="22"/>
          <w:lang w:val="ru-RU"/>
        </w:rPr>
        <w:tab/>
      </w:r>
      <w:r w:rsidRPr="002A026D">
        <w:rPr>
          <w:b/>
          <w:bCs/>
          <w:color w:val="000066"/>
          <w:sz w:val="22"/>
          <w:szCs w:val="22"/>
          <w:lang w:val="ru-RU"/>
        </w:rPr>
        <w:tab/>
      </w:r>
      <w:r w:rsidRPr="002A026D">
        <w:rPr>
          <w:b/>
          <w:bCs/>
          <w:color w:val="000066"/>
          <w:sz w:val="22"/>
          <w:szCs w:val="22"/>
          <w:lang w:val="ru-RU"/>
        </w:rPr>
        <w:tab/>
      </w:r>
      <w:r w:rsidRPr="002A026D">
        <w:rPr>
          <w:b/>
          <w:bCs/>
          <w:color w:val="000066"/>
          <w:sz w:val="22"/>
          <w:szCs w:val="22"/>
          <w:lang w:val="ru-RU"/>
        </w:rPr>
        <w:tab/>
        <w:t xml:space="preserve">          </w:t>
      </w:r>
      <w:r w:rsidRPr="002A026D">
        <w:rPr>
          <w:color w:val="000066"/>
          <w:sz w:val="22"/>
          <w:szCs w:val="22"/>
          <w:shd w:val="clear" w:color="auto" w:fill="CCFFFF"/>
          <w:lang w:val="ru-RU"/>
        </w:rPr>
        <w:t>(12 бодова)</w:t>
      </w:r>
    </w:p>
    <w:tbl>
      <w:tblPr>
        <w:tblW w:w="9075" w:type="dxa"/>
        <w:jc w:val="center"/>
        <w:tblLook w:val="00A0"/>
      </w:tblPr>
      <w:tblGrid>
        <w:gridCol w:w="4816"/>
        <w:gridCol w:w="283"/>
        <w:gridCol w:w="1134"/>
        <w:gridCol w:w="266"/>
        <w:gridCol w:w="1158"/>
        <w:gridCol w:w="245"/>
        <w:gridCol w:w="1173"/>
      </w:tblGrid>
      <w:tr w:rsidR="00502BB4" w:rsidRPr="002A026D">
        <w:trPr>
          <w:jc w:val="center"/>
        </w:trPr>
        <w:tc>
          <w:tcPr>
            <w:tcW w:w="4816" w:type="dxa"/>
            <w:tcBorders>
              <w:top w:val="single" w:sz="4" w:space="0" w:color="000066"/>
              <w:bottom w:val="single" w:sz="4" w:space="0" w:color="000066"/>
            </w:tcBorders>
            <w:shd w:val="clear" w:color="auto" w:fill="DAEEF3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  <w:lang w:val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66"/>
              <w:bottom w:val="single" w:sz="4" w:space="0" w:color="000066"/>
            </w:tcBorders>
            <w:shd w:val="clear" w:color="auto" w:fill="DAEEF3"/>
            <w:vAlign w:val="center"/>
          </w:tcPr>
          <w:p w:rsidR="00502BB4" w:rsidRPr="002A026D" w:rsidRDefault="00502BB4" w:rsidP="00082276">
            <w:pPr>
              <w:spacing w:before="20"/>
              <w:jc w:val="center"/>
              <w:rPr>
                <w:color w:val="000066"/>
                <w:sz w:val="20"/>
                <w:szCs w:val="20"/>
              </w:rPr>
            </w:pPr>
            <w:r w:rsidRPr="002A026D">
              <w:rPr>
                <w:color w:val="000066"/>
                <w:sz w:val="20"/>
                <w:szCs w:val="20"/>
              </w:rPr>
              <w:t>Набавна вриједност</w:t>
            </w:r>
          </w:p>
        </w:tc>
        <w:tc>
          <w:tcPr>
            <w:tcW w:w="1424" w:type="dxa"/>
            <w:gridSpan w:val="2"/>
            <w:tcBorders>
              <w:top w:val="single" w:sz="4" w:space="0" w:color="000066"/>
              <w:bottom w:val="single" w:sz="4" w:space="0" w:color="000066"/>
            </w:tcBorders>
            <w:shd w:val="clear" w:color="auto" w:fill="DAEEF3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center"/>
              <w:rPr>
                <w:color w:val="000066"/>
              </w:rPr>
            </w:pPr>
            <w:r>
              <w:rPr>
                <w:color w:val="000066"/>
                <w:sz w:val="22"/>
                <w:szCs w:val="22"/>
              </w:rPr>
              <w:t>Исправ</w:t>
            </w:r>
            <w:r>
              <w:rPr>
                <w:color w:val="000066"/>
                <w:sz w:val="22"/>
                <w:szCs w:val="22"/>
                <w:lang w:val="sr-Cyrl-CS"/>
              </w:rPr>
              <w:t>ка</w:t>
            </w:r>
            <w:r w:rsidRPr="002A026D">
              <w:rPr>
                <w:color w:val="000066"/>
                <w:sz w:val="22"/>
                <w:szCs w:val="22"/>
              </w:rPr>
              <w:t xml:space="preserve"> вриједности</w:t>
            </w:r>
          </w:p>
        </w:tc>
        <w:tc>
          <w:tcPr>
            <w:tcW w:w="1418" w:type="dxa"/>
            <w:gridSpan w:val="2"/>
            <w:tcBorders>
              <w:top w:val="single" w:sz="4" w:space="0" w:color="000066"/>
              <w:bottom w:val="single" w:sz="4" w:space="0" w:color="000066"/>
            </w:tcBorders>
            <w:shd w:val="clear" w:color="auto" w:fill="DAEEF3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center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 xml:space="preserve">Нето </w:t>
            </w:r>
          </w:p>
        </w:tc>
      </w:tr>
      <w:tr w:rsidR="00502BB4" w:rsidRPr="002A026D">
        <w:trPr>
          <w:jc w:val="center"/>
        </w:trPr>
        <w:tc>
          <w:tcPr>
            <w:tcW w:w="4816" w:type="dxa"/>
            <w:tcBorders>
              <w:top w:val="single" w:sz="4" w:space="0" w:color="000066"/>
            </w:tcBorders>
            <w:vAlign w:val="center"/>
          </w:tcPr>
          <w:p w:rsidR="00502BB4" w:rsidRPr="002A026D" w:rsidRDefault="00502BB4" w:rsidP="00082276">
            <w:pPr>
              <w:spacing w:before="60"/>
              <w:rPr>
                <w:b/>
                <w:bCs/>
                <w:color w:val="000066"/>
              </w:rPr>
            </w:pPr>
            <w:r w:rsidRPr="002A026D">
              <w:rPr>
                <w:b/>
                <w:bCs/>
                <w:color w:val="000066"/>
                <w:sz w:val="22"/>
                <w:szCs w:val="22"/>
              </w:rPr>
              <w:t>Стална средства:</w:t>
            </w:r>
          </w:p>
        </w:tc>
        <w:tc>
          <w:tcPr>
            <w:tcW w:w="1417" w:type="dxa"/>
            <w:gridSpan w:val="2"/>
            <w:tcBorders>
              <w:top w:val="single" w:sz="4" w:space="0" w:color="000066"/>
            </w:tcBorders>
            <w:vAlign w:val="center"/>
          </w:tcPr>
          <w:p w:rsidR="00502BB4" w:rsidRPr="002A026D" w:rsidRDefault="00502BB4" w:rsidP="00082276">
            <w:pPr>
              <w:spacing w:before="60"/>
              <w:jc w:val="right"/>
              <w:rPr>
                <w:b/>
                <w:bCs/>
                <w:color w:val="000066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000066"/>
            </w:tcBorders>
            <w:vAlign w:val="center"/>
          </w:tcPr>
          <w:p w:rsidR="00502BB4" w:rsidRPr="002A026D" w:rsidRDefault="00502BB4" w:rsidP="00082276">
            <w:pPr>
              <w:spacing w:before="60"/>
              <w:ind w:right="57"/>
              <w:jc w:val="right"/>
              <w:rPr>
                <w:b/>
                <w:bCs/>
                <w:color w:val="00006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66"/>
            </w:tcBorders>
            <w:vAlign w:val="center"/>
          </w:tcPr>
          <w:p w:rsidR="00502BB4" w:rsidRPr="002A026D" w:rsidRDefault="00502BB4" w:rsidP="00082276">
            <w:pPr>
              <w:spacing w:before="60"/>
              <w:ind w:right="57"/>
              <w:jc w:val="right"/>
              <w:rPr>
                <w:b/>
                <w:bCs/>
                <w:color w:val="000066"/>
              </w:rPr>
            </w:pPr>
          </w:p>
        </w:tc>
      </w:tr>
      <w:tr w:rsidR="00502BB4" w:rsidRPr="002A026D">
        <w:trPr>
          <w:jc w:val="center"/>
        </w:trPr>
        <w:tc>
          <w:tcPr>
            <w:tcW w:w="4816" w:type="dxa"/>
            <w:vAlign w:val="center"/>
          </w:tcPr>
          <w:p w:rsidR="00502BB4" w:rsidRPr="002A026D" w:rsidRDefault="00502BB4" w:rsidP="00082276">
            <w:pPr>
              <w:spacing w:before="20"/>
              <w:ind w:left="113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Постројења и опрема</w:t>
            </w:r>
          </w:p>
        </w:tc>
        <w:tc>
          <w:tcPr>
            <w:tcW w:w="1417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  <w:sz w:val="20"/>
                <w:szCs w:val="20"/>
              </w:rPr>
            </w:pPr>
            <w:r w:rsidRPr="002A026D">
              <w:rPr>
                <w:color w:val="000066"/>
                <w:sz w:val="20"/>
                <w:szCs w:val="20"/>
              </w:rPr>
              <w:t>625.000</w:t>
            </w:r>
          </w:p>
        </w:tc>
        <w:tc>
          <w:tcPr>
            <w:tcW w:w="1424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202.500</w:t>
            </w: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422.500</w:t>
            </w:r>
          </w:p>
        </w:tc>
      </w:tr>
      <w:tr w:rsidR="00502BB4" w:rsidRPr="002A026D">
        <w:trPr>
          <w:jc w:val="center"/>
        </w:trPr>
        <w:tc>
          <w:tcPr>
            <w:tcW w:w="4816" w:type="dxa"/>
            <w:vAlign w:val="center"/>
          </w:tcPr>
          <w:p w:rsidR="00502BB4" w:rsidRPr="002A026D" w:rsidRDefault="00502BB4" w:rsidP="00082276">
            <w:pPr>
              <w:spacing w:before="20"/>
              <w:ind w:left="113"/>
              <w:rPr>
                <w:color w:val="000066"/>
              </w:rPr>
            </w:pPr>
            <w:r>
              <w:rPr>
                <w:color w:val="000066"/>
                <w:sz w:val="22"/>
                <w:szCs w:val="22"/>
                <w:lang w:val="sr-Cyrl-CS"/>
              </w:rPr>
              <w:t>Канцеларијск</w:t>
            </w:r>
            <w:r w:rsidRPr="002A026D">
              <w:rPr>
                <w:color w:val="000066"/>
                <w:sz w:val="22"/>
                <w:szCs w:val="22"/>
              </w:rPr>
              <w:t>а опрема</w:t>
            </w:r>
          </w:p>
        </w:tc>
        <w:tc>
          <w:tcPr>
            <w:tcW w:w="283" w:type="dxa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000066"/>
            </w:tcBorders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  <w:sz w:val="20"/>
                <w:szCs w:val="20"/>
              </w:rPr>
            </w:pPr>
            <w:r w:rsidRPr="002A026D">
              <w:rPr>
                <w:color w:val="000066"/>
                <w:sz w:val="20"/>
                <w:szCs w:val="20"/>
              </w:rPr>
              <w:t>219.000</w:t>
            </w:r>
          </w:p>
        </w:tc>
        <w:tc>
          <w:tcPr>
            <w:tcW w:w="266" w:type="dxa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</w:p>
        </w:tc>
        <w:tc>
          <w:tcPr>
            <w:tcW w:w="1158" w:type="dxa"/>
            <w:tcBorders>
              <w:bottom w:val="single" w:sz="4" w:space="0" w:color="000066"/>
            </w:tcBorders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123.000</w:t>
            </w:r>
          </w:p>
        </w:tc>
        <w:tc>
          <w:tcPr>
            <w:tcW w:w="245" w:type="dxa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173" w:type="dxa"/>
            <w:tcBorders>
              <w:bottom w:val="single" w:sz="4" w:space="0" w:color="000066"/>
            </w:tcBorders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96.000</w:t>
            </w:r>
          </w:p>
        </w:tc>
      </w:tr>
      <w:tr w:rsidR="00502BB4" w:rsidRPr="002A026D">
        <w:trPr>
          <w:jc w:val="center"/>
        </w:trPr>
        <w:tc>
          <w:tcPr>
            <w:tcW w:w="4816" w:type="dxa"/>
            <w:vAlign w:val="center"/>
          </w:tcPr>
          <w:p w:rsidR="00502BB4" w:rsidRPr="002A026D" w:rsidRDefault="00502BB4" w:rsidP="00082276">
            <w:pPr>
              <w:spacing w:before="20"/>
              <w:jc w:val="center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Укупно стална средства:</w:t>
            </w:r>
          </w:p>
        </w:tc>
        <w:tc>
          <w:tcPr>
            <w:tcW w:w="283" w:type="dxa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66"/>
              <w:bottom w:val="single" w:sz="4" w:space="0" w:color="000066"/>
            </w:tcBorders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  <w:sz w:val="20"/>
                <w:szCs w:val="20"/>
              </w:rPr>
            </w:pPr>
            <w:r w:rsidRPr="002A026D">
              <w:rPr>
                <w:color w:val="000066"/>
                <w:sz w:val="20"/>
                <w:szCs w:val="20"/>
              </w:rPr>
              <w:t>844.000</w:t>
            </w:r>
          </w:p>
        </w:tc>
        <w:tc>
          <w:tcPr>
            <w:tcW w:w="266" w:type="dxa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</w:p>
        </w:tc>
        <w:tc>
          <w:tcPr>
            <w:tcW w:w="1158" w:type="dxa"/>
            <w:tcBorders>
              <w:top w:val="single" w:sz="4" w:space="0" w:color="000066"/>
              <w:bottom w:val="single" w:sz="4" w:space="0" w:color="000066"/>
            </w:tcBorders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325.500</w:t>
            </w:r>
          </w:p>
        </w:tc>
        <w:tc>
          <w:tcPr>
            <w:tcW w:w="245" w:type="dxa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173" w:type="dxa"/>
            <w:tcBorders>
              <w:bottom w:val="single" w:sz="4" w:space="0" w:color="000066"/>
            </w:tcBorders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518.500</w:t>
            </w:r>
          </w:p>
        </w:tc>
      </w:tr>
      <w:tr w:rsidR="00502BB4" w:rsidRPr="002A026D">
        <w:trPr>
          <w:jc w:val="center"/>
        </w:trPr>
        <w:tc>
          <w:tcPr>
            <w:tcW w:w="4816" w:type="dxa"/>
            <w:vAlign w:val="center"/>
          </w:tcPr>
          <w:p w:rsidR="00502BB4" w:rsidRPr="002A026D" w:rsidRDefault="00502BB4" w:rsidP="00082276">
            <w:pPr>
              <w:spacing w:before="20"/>
              <w:rPr>
                <w:b/>
                <w:bCs/>
                <w:color w:val="000066"/>
              </w:rPr>
            </w:pPr>
            <w:r w:rsidRPr="002A026D">
              <w:rPr>
                <w:b/>
                <w:bCs/>
                <w:color w:val="000066"/>
                <w:sz w:val="22"/>
                <w:szCs w:val="22"/>
              </w:rPr>
              <w:t>Текућа средства:</w:t>
            </w:r>
          </w:p>
        </w:tc>
        <w:tc>
          <w:tcPr>
            <w:tcW w:w="1417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</w:tr>
      <w:tr w:rsidR="00502BB4" w:rsidRPr="002A026D">
        <w:trPr>
          <w:jc w:val="center"/>
        </w:trPr>
        <w:tc>
          <w:tcPr>
            <w:tcW w:w="4816" w:type="dxa"/>
            <w:vAlign w:val="center"/>
          </w:tcPr>
          <w:p w:rsidR="00502BB4" w:rsidRPr="002A026D" w:rsidRDefault="00502BB4" w:rsidP="00082276">
            <w:pPr>
              <w:spacing w:before="20"/>
              <w:ind w:left="113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 xml:space="preserve">Залихе </w:t>
            </w:r>
          </w:p>
        </w:tc>
        <w:tc>
          <w:tcPr>
            <w:tcW w:w="1417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265.000</w:t>
            </w:r>
          </w:p>
        </w:tc>
      </w:tr>
      <w:tr w:rsidR="00502BB4" w:rsidRPr="002A026D">
        <w:trPr>
          <w:jc w:val="center"/>
        </w:trPr>
        <w:tc>
          <w:tcPr>
            <w:tcW w:w="4816" w:type="dxa"/>
            <w:vAlign w:val="center"/>
          </w:tcPr>
          <w:p w:rsidR="00502BB4" w:rsidRPr="002A026D" w:rsidRDefault="00502BB4" w:rsidP="00082276">
            <w:pPr>
              <w:spacing w:before="20"/>
              <w:ind w:left="113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 xml:space="preserve">Потраживања </w:t>
            </w:r>
            <w:r w:rsidRPr="002A026D">
              <w:rPr>
                <w:color w:val="000066"/>
                <w:sz w:val="20"/>
                <w:szCs w:val="20"/>
              </w:rPr>
              <w:t>(175.000 – 15.000)</w:t>
            </w:r>
          </w:p>
        </w:tc>
        <w:tc>
          <w:tcPr>
            <w:tcW w:w="1417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160.000</w:t>
            </w:r>
          </w:p>
        </w:tc>
      </w:tr>
      <w:tr w:rsidR="00502BB4" w:rsidRPr="002A026D">
        <w:trPr>
          <w:jc w:val="center"/>
        </w:trPr>
        <w:tc>
          <w:tcPr>
            <w:tcW w:w="4816" w:type="dxa"/>
            <w:vAlign w:val="center"/>
          </w:tcPr>
          <w:p w:rsidR="00502BB4" w:rsidRPr="0049380F" w:rsidRDefault="00502BB4" w:rsidP="00082276">
            <w:pPr>
              <w:spacing w:before="20"/>
              <w:ind w:left="113"/>
              <w:rPr>
                <w:color w:val="000066"/>
                <w:lang w:val="sr-Cyrl-CS"/>
              </w:rPr>
            </w:pPr>
            <w:r w:rsidRPr="002A026D">
              <w:rPr>
                <w:color w:val="000066"/>
                <w:sz w:val="22"/>
                <w:szCs w:val="22"/>
              </w:rPr>
              <w:t xml:space="preserve">Дани </w:t>
            </w:r>
            <w:r>
              <w:rPr>
                <w:color w:val="000066"/>
                <w:sz w:val="22"/>
                <w:szCs w:val="22"/>
                <w:lang w:val="sr-Cyrl-CS"/>
              </w:rPr>
              <w:t>аванси</w:t>
            </w:r>
          </w:p>
        </w:tc>
        <w:tc>
          <w:tcPr>
            <w:tcW w:w="1417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10.000</w:t>
            </w:r>
          </w:p>
        </w:tc>
      </w:tr>
      <w:tr w:rsidR="00502BB4" w:rsidRPr="002A026D">
        <w:trPr>
          <w:jc w:val="center"/>
        </w:trPr>
        <w:tc>
          <w:tcPr>
            <w:tcW w:w="4816" w:type="dxa"/>
            <w:vAlign w:val="center"/>
          </w:tcPr>
          <w:p w:rsidR="00502BB4" w:rsidRPr="002A026D" w:rsidRDefault="00502BB4" w:rsidP="00082276">
            <w:pPr>
              <w:spacing w:before="20"/>
              <w:ind w:left="113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 xml:space="preserve">Новац у банци </w:t>
            </w:r>
            <w:r w:rsidRPr="002A026D">
              <w:rPr>
                <w:color w:val="000066"/>
                <w:sz w:val="20"/>
                <w:szCs w:val="20"/>
              </w:rPr>
              <w:t>(30.000 – 13.000 – 2.000)</w:t>
            </w:r>
          </w:p>
        </w:tc>
        <w:tc>
          <w:tcPr>
            <w:tcW w:w="1417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15.000</w:t>
            </w:r>
          </w:p>
        </w:tc>
      </w:tr>
      <w:tr w:rsidR="00502BB4" w:rsidRPr="002A026D">
        <w:trPr>
          <w:jc w:val="center"/>
        </w:trPr>
        <w:tc>
          <w:tcPr>
            <w:tcW w:w="4816" w:type="dxa"/>
            <w:vAlign w:val="center"/>
          </w:tcPr>
          <w:p w:rsidR="00502BB4" w:rsidRPr="002A026D" w:rsidRDefault="00502BB4" w:rsidP="00082276">
            <w:pPr>
              <w:spacing w:before="20"/>
              <w:ind w:left="113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Благајна</w:t>
            </w:r>
          </w:p>
        </w:tc>
        <w:tc>
          <w:tcPr>
            <w:tcW w:w="1417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245" w:type="dxa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173" w:type="dxa"/>
            <w:tcBorders>
              <w:bottom w:val="single" w:sz="4" w:space="0" w:color="000066"/>
            </w:tcBorders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5.000</w:t>
            </w:r>
          </w:p>
        </w:tc>
      </w:tr>
      <w:tr w:rsidR="00502BB4" w:rsidRPr="002A026D">
        <w:trPr>
          <w:jc w:val="center"/>
        </w:trPr>
        <w:tc>
          <w:tcPr>
            <w:tcW w:w="4816" w:type="dxa"/>
            <w:vAlign w:val="center"/>
          </w:tcPr>
          <w:p w:rsidR="00502BB4" w:rsidRPr="002A026D" w:rsidRDefault="00502BB4" w:rsidP="00082276">
            <w:pPr>
              <w:spacing w:before="20"/>
              <w:jc w:val="center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Укупно текућа средства:</w:t>
            </w:r>
          </w:p>
        </w:tc>
        <w:tc>
          <w:tcPr>
            <w:tcW w:w="1417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</w:p>
        </w:tc>
        <w:tc>
          <w:tcPr>
            <w:tcW w:w="245" w:type="dxa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173" w:type="dxa"/>
            <w:tcBorders>
              <w:top w:val="single" w:sz="4" w:space="0" w:color="000066"/>
              <w:bottom w:val="single" w:sz="4" w:space="0" w:color="000066"/>
            </w:tcBorders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455.000</w:t>
            </w:r>
          </w:p>
        </w:tc>
      </w:tr>
      <w:tr w:rsidR="00502BB4" w:rsidRPr="002A026D">
        <w:trPr>
          <w:jc w:val="center"/>
        </w:trPr>
        <w:tc>
          <w:tcPr>
            <w:tcW w:w="4816" w:type="dxa"/>
            <w:shd w:val="clear" w:color="auto" w:fill="DAEEF3"/>
            <w:vAlign w:val="center"/>
          </w:tcPr>
          <w:p w:rsidR="00502BB4" w:rsidRPr="002A026D" w:rsidRDefault="00502BB4" w:rsidP="00082276">
            <w:pPr>
              <w:spacing w:before="20"/>
              <w:jc w:val="center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АКТИВА</w:t>
            </w:r>
          </w:p>
        </w:tc>
        <w:tc>
          <w:tcPr>
            <w:tcW w:w="1417" w:type="dxa"/>
            <w:gridSpan w:val="2"/>
            <w:shd w:val="clear" w:color="auto" w:fill="DAEEF3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shd w:val="clear" w:color="auto" w:fill="DAEEF3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</w:p>
        </w:tc>
        <w:tc>
          <w:tcPr>
            <w:tcW w:w="245" w:type="dxa"/>
            <w:shd w:val="clear" w:color="auto" w:fill="DAEEF3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</w:p>
        </w:tc>
        <w:tc>
          <w:tcPr>
            <w:tcW w:w="1173" w:type="dxa"/>
            <w:tcBorders>
              <w:top w:val="single" w:sz="4" w:space="0" w:color="000066"/>
              <w:bottom w:val="single" w:sz="4" w:space="0" w:color="000066"/>
            </w:tcBorders>
            <w:shd w:val="clear" w:color="auto" w:fill="DAEEF3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973.500</w:t>
            </w:r>
          </w:p>
        </w:tc>
      </w:tr>
      <w:tr w:rsidR="00502BB4" w:rsidRPr="002A026D">
        <w:trPr>
          <w:jc w:val="center"/>
        </w:trPr>
        <w:tc>
          <w:tcPr>
            <w:tcW w:w="4816" w:type="dxa"/>
            <w:vAlign w:val="center"/>
          </w:tcPr>
          <w:p w:rsidR="00502BB4" w:rsidRPr="002A026D" w:rsidRDefault="00502BB4" w:rsidP="00082276">
            <w:pPr>
              <w:spacing w:before="40"/>
              <w:rPr>
                <w:b/>
                <w:bCs/>
                <w:color w:val="000066"/>
              </w:rPr>
            </w:pPr>
            <w:r w:rsidRPr="002A026D">
              <w:rPr>
                <w:b/>
                <w:bCs/>
                <w:color w:val="000066"/>
                <w:sz w:val="22"/>
                <w:szCs w:val="22"/>
              </w:rPr>
              <w:t>Капитал и резерве:</w:t>
            </w:r>
          </w:p>
        </w:tc>
        <w:tc>
          <w:tcPr>
            <w:tcW w:w="1417" w:type="dxa"/>
            <w:gridSpan w:val="2"/>
            <w:vAlign w:val="center"/>
          </w:tcPr>
          <w:p w:rsidR="00502BB4" w:rsidRPr="002A026D" w:rsidRDefault="00502BB4" w:rsidP="00082276">
            <w:pPr>
              <w:spacing w:before="40"/>
              <w:jc w:val="right"/>
              <w:rPr>
                <w:b/>
                <w:bCs/>
                <w:color w:val="000066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502BB4" w:rsidRPr="002A026D" w:rsidRDefault="00502BB4" w:rsidP="00082276">
            <w:pPr>
              <w:spacing w:before="40"/>
              <w:jc w:val="right"/>
              <w:rPr>
                <w:b/>
                <w:bCs/>
                <w:color w:val="00006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40"/>
              <w:jc w:val="right"/>
              <w:rPr>
                <w:b/>
                <w:bCs/>
                <w:color w:val="000066"/>
              </w:rPr>
            </w:pPr>
          </w:p>
        </w:tc>
      </w:tr>
      <w:tr w:rsidR="00502BB4" w:rsidRPr="002A026D">
        <w:trPr>
          <w:jc w:val="center"/>
        </w:trPr>
        <w:tc>
          <w:tcPr>
            <w:tcW w:w="4816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Дионички капитал</w:t>
            </w:r>
          </w:p>
        </w:tc>
        <w:tc>
          <w:tcPr>
            <w:tcW w:w="1417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500.000</w:t>
            </w:r>
          </w:p>
        </w:tc>
      </w:tr>
      <w:tr w:rsidR="00502BB4" w:rsidRPr="002A026D">
        <w:trPr>
          <w:jc w:val="center"/>
        </w:trPr>
        <w:tc>
          <w:tcPr>
            <w:tcW w:w="4816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>
              <w:rPr>
                <w:color w:val="000066"/>
                <w:sz w:val="22"/>
                <w:szCs w:val="22"/>
              </w:rPr>
              <w:t>Оп</w:t>
            </w:r>
            <w:r>
              <w:rPr>
                <w:color w:val="000066"/>
                <w:sz w:val="22"/>
                <w:szCs w:val="22"/>
                <w:lang w:val="sr-Cyrl-CS"/>
              </w:rPr>
              <w:t>шт</w:t>
            </w:r>
            <w:r w:rsidRPr="002A026D">
              <w:rPr>
                <w:color w:val="000066"/>
                <w:sz w:val="22"/>
                <w:szCs w:val="22"/>
              </w:rPr>
              <w:t xml:space="preserve">а резерва </w:t>
            </w:r>
            <w:r w:rsidRPr="002A026D">
              <w:rPr>
                <w:color w:val="000066"/>
                <w:sz w:val="20"/>
                <w:szCs w:val="20"/>
              </w:rPr>
              <w:t>(95.000 + 50.000)</w:t>
            </w:r>
          </w:p>
        </w:tc>
        <w:tc>
          <w:tcPr>
            <w:tcW w:w="1417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145.000</w:t>
            </w:r>
          </w:p>
        </w:tc>
      </w:tr>
      <w:tr w:rsidR="00502BB4" w:rsidRPr="002A026D">
        <w:trPr>
          <w:jc w:val="center"/>
        </w:trPr>
        <w:tc>
          <w:tcPr>
            <w:tcW w:w="4816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Нераспоређена добит</w:t>
            </w:r>
          </w:p>
        </w:tc>
        <w:tc>
          <w:tcPr>
            <w:tcW w:w="1417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</w:p>
        </w:tc>
        <w:tc>
          <w:tcPr>
            <w:tcW w:w="245" w:type="dxa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173" w:type="dxa"/>
            <w:tcBorders>
              <w:bottom w:val="single" w:sz="4" w:space="0" w:color="000066"/>
            </w:tcBorders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131.600</w:t>
            </w:r>
          </w:p>
        </w:tc>
      </w:tr>
      <w:tr w:rsidR="00502BB4" w:rsidRPr="002A026D">
        <w:trPr>
          <w:jc w:val="center"/>
        </w:trPr>
        <w:tc>
          <w:tcPr>
            <w:tcW w:w="4816" w:type="dxa"/>
            <w:vAlign w:val="center"/>
          </w:tcPr>
          <w:p w:rsidR="00502BB4" w:rsidRPr="002A026D" w:rsidRDefault="00502BB4" w:rsidP="00082276">
            <w:pPr>
              <w:spacing w:before="20"/>
              <w:jc w:val="center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Укупно капитал и резерве:</w:t>
            </w:r>
          </w:p>
        </w:tc>
        <w:tc>
          <w:tcPr>
            <w:tcW w:w="1417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245" w:type="dxa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173" w:type="dxa"/>
            <w:tcBorders>
              <w:bottom w:val="single" w:sz="4" w:space="0" w:color="000066"/>
            </w:tcBorders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776.600</w:t>
            </w:r>
          </w:p>
        </w:tc>
      </w:tr>
      <w:tr w:rsidR="00502BB4" w:rsidRPr="002A026D">
        <w:trPr>
          <w:jc w:val="center"/>
        </w:trPr>
        <w:tc>
          <w:tcPr>
            <w:tcW w:w="4816" w:type="dxa"/>
            <w:vAlign w:val="center"/>
          </w:tcPr>
          <w:p w:rsidR="00502BB4" w:rsidRPr="002A026D" w:rsidRDefault="00502BB4" w:rsidP="00082276">
            <w:pPr>
              <w:spacing w:before="40"/>
              <w:rPr>
                <w:b/>
                <w:bCs/>
                <w:color w:val="000066"/>
              </w:rPr>
            </w:pPr>
            <w:r w:rsidRPr="002A026D">
              <w:rPr>
                <w:b/>
                <w:bCs/>
                <w:color w:val="000066"/>
                <w:sz w:val="22"/>
                <w:szCs w:val="22"/>
              </w:rPr>
              <w:t>Текуће обвезе:</w:t>
            </w:r>
          </w:p>
        </w:tc>
        <w:tc>
          <w:tcPr>
            <w:tcW w:w="1417" w:type="dxa"/>
            <w:gridSpan w:val="2"/>
            <w:vAlign w:val="center"/>
          </w:tcPr>
          <w:p w:rsidR="00502BB4" w:rsidRPr="002A026D" w:rsidRDefault="00502BB4" w:rsidP="00082276">
            <w:pPr>
              <w:spacing w:before="40"/>
              <w:jc w:val="right"/>
              <w:rPr>
                <w:b/>
                <w:bCs/>
                <w:color w:val="000066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502BB4" w:rsidRPr="002A026D" w:rsidRDefault="00502BB4" w:rsidP="00082276">
            <w:pPr>
              <w:spacing w:before="40"/>
              <w:jc w:val="right"/>
              <w:rPr>
                <w:b/>
                <w:bCs/>
                <w:color w:val="00006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40"/>
              <w:jc w:val="right"/>
              <w:rPr>
                <w:b/>
                <w:bCs/>
                <w:color w:val="000066"/>
              </w:rPr>
            </w:pPr>
          </w:p>
        </w:tc>
      </w:tr>
      <w:tr w:rsidR="00502BB4" w:rsidRPr="002A026D">
        <w:trPr>
          <w:jc w:val="center"/>
        </w:trPr>
        <w:tc>
          <w:tcPr>
            <w:tcW w:w="4816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 xml:space="preserve">Добављачи </w:t>
            </w:r>
            <w:r w:rsidRPr="002A026D">
              <w:rPr>
                <w:color w:val="000066"/>
                <w:sz w:val="20"/>
                <w:szCs w:val="20"/>
              </w:rPr>
              <w:t>(165.000 – 13.000)</w:t>
            </w:r>
          </w:p>
        </w:tc>
        <w:tc>
          <w:tcPr>
            <w:tcW w:w="1417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152.000</w:t>
            </w:r>
          </w:p>
        </w:tc>
      </w:tr>
      <w:tr w:rsidR="00502BB4" w:rsidRPr="002A026D">
        <w:trPr>
          <w:jc w:val="center"/>
        </w:trPr>
        <w:tc>
          <w:tcPr>
            <w:tcW w:w="6233" w:type="dxa"/>
            <w:gridSpan w:val="3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  <w:sz w:val="20"/>
                <w:szCs w:val="20"/>
              </w:rPr>
            </w:pPr>
            <w:r w:rsidRPr="002A026D">
              <w:rPr>
                <w:color w:val="000066"/>
                <w:sz w:val="22"/>
                <w:szCs w:val="22"/>
              </w:rPr>
              <w:t xml:space="preserve">Унапријед обрачунати трошкови </w:t>
            </w:r>
            <w:r w:rsidRPr="002A026D">
              <w:rPr>
                <w:color w:val="000066"/>
                <w:sz w:val="20"/>
                <w:szCs w:val="20"/>
              </w:rPr>
              <w:t>(21.000 + 18.000 + 3.500)</w:t>
            </w:r>
          </w:p>
        </w:tc>
        <w:tc>
          <w:tcPr>
            <w:tcW w:w="1424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42.500</w:t>
            </w:r>
          </w:p>
        </w:tc>
      </w:tr>
      <w:tr w:rsidR="00502BB4" w:rsidRPr="002A026D">
        <w:trPr>
          <w:jc w:val="center"/>
        </w:trPr>
        <w:tc>
          <w:tcPr>
            <w:tcW w:w="4816" w:type="dxa"/>
            <w:vAlign w:val="center"/>
          </w:tcPr>
          <w:p w:rsidR="00502BB4" w:rsidRPr="002A026D" w:rsidRDefault="00502BB4" w:rsidP="00082276">
            <w:pPr>
              <w:spacing w:before="20"/>
              <w:rPr>
                <w:color w:val="000066"/>
                <w:lang w:val="ru-RU"/>
              </w:rPr>
            </w:pPr>
            <w:r w:rsidRPr="002A026D">
              <w:rPr>
                <w:color w:val="000066"/>
                <w:sz w:val="22"/>
                <w:szCs w:val="22"/>
                <w:lang w:val="ru-RU"/>
              </w:rPr>
              <w:t>Обвезе за порез на добит</w:t>
            </w:r>
          </w:p>
        </w:tc>
        <w:tc>
          <w:tcPr>
            <w:tcW w:w="1417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  <w:sz w:val="20"/>
                <w:szCs w:val="20"/>
                <w:lang w:val="ru-RU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  <w:lang w:val="ru-RU"/>
              </w:rPr>
            </w:pPr>
          </w:p>
        </w:tc>
        <w:tc>
          <w:tcPr>
            <w:tcW w:w="245" w:type="dxa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  <w:lang w:val="ru-RU"/>
              </w:rPr>
            </w:pPr>
          </w:p>
        </w:tc>
        <w:tc>
          <w:tcPr>
            <w:tcW w:w="1173" w:type="dxa"/>
            <w:tcBorders>
              <w:bottom w:val="single" w:sz="4" w:space="0" w:color="000066"/>
            </w:tcBorders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2.400</w:t>
            </w:r>
          </w:p>
        </w:tc>
      </w:tr>
      <w:tr w:rsidR="00502BB4" w:rsidRPr="002A026D">
        <w:trPr>
          <w:jc w:val="center"/>
        </w:trPr>
        <w:tc>
          <w:tcPr>
            <w:tcW w:w="4816" w:type="dxa"/>
            <w:vAlign w:val="center"/>
          </w:tcPr>
          <w:p w:rsidR="00502BB4" w:rsidRPr="002A026D" w:rsidRDefault="00502BB4" w:rsidP="00082276">
            <w:pPr>
              <w:spacing w:before="20"/>
              <w:jc w:val="center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Укупно текуће обвезе:</w:t>
            </w:r>
          </w:p>
        </w:tc>
        <w:tc>
          <w:tcPr>
            <w:tcW w:w="1417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245" w:type="dxa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</w:p>
        </w:tc>
        <w:tc>
          <w:tcPr>
            <w:tcW w:w="1173" w:type="dxa"/>
            <w:tcBorders>
              <w:bottom w:val="single" w:sz="4" w:space="0" w:color="000066"/>
            </w:tcBorders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196.900</w:t>
            </w:r>
          </w:p>
        </w:tc>
      </w:tr>
      <w:tr w:rsidR="00502BB4" w:rsidRPr="002A026D">
        <w:trPr>
          <w:jc w:val="center"/>
        </w:trPr>
        <w:tc>
          <w:tcPr>
            <w:tcW w:w="4816" w:type="dxa"/>
            <w:shd w:val="clear" w:color="auto" w:fill="DAEEF3"/>
            <w:vAlign w:val="center"/>
          </w:tcPr>
          <w:p w:rsidR="00502BB4" w:rsidRPr="002A026D" w:rsidRDefault="00502BB4" w:rsidP="00082276">
            <w:pPr>
              <w:spacing w:before="20"/>
              <w:jc w:val="center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АКТИВА</w:t>
            </w:r>
          </w:p>
        </w:tc>
        <w:tc>
          <w:tcPr>
            <w:tcW w:w="1417" w:type="dxa"/>
            <w:gridSpan w:val="2"/>
            <w:shd w:val="clear" w:color="auto" w:fill="DAEEF3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shd w:val="clear" w:color="auto" w:fill="DAEEF3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</w:p>
        </w:tc>
        <w:tc>
          <w:tcPr>
            <w:tcW w:w="245" w:type="dxa"/>
            <w:shd w:val="clear" w:color="auto" w:fill="DAEEF3"/>
            <w:vAlign w:val="center"/>
          </w:tcPr>
          <w:p w:rsidR="00502BB4" w:rsidRPr="002A026D" w:rsidRDefault="00502BB4" w:rsidP="00082276">
            <w:pPr>
              <w:spacing w:before="20"/>
              <w:jc w:val="right"/>
              <w:rPr>
                <w:color w:val="000066"/>
              </w:rPr>
            </w:pPr>
          </w:p>
        </w:tc>
        <w:tc>
          <w:tcPr>
            <w:tcW w:w="1173" w:type="dxa"/>
            <w:tcBorders>
              <w:top w:val="single" w:sz="4" w:space="0" w:color="000066"/>
              <w:bottom w:val="single" w:sz="4" w:space="0" w:color="000066"/>
            </w:tcBorders>
            <w:shd w:val="clear" w:color="auto" w:fill="DAEEF3"/>
            <w:vAlign w:val="center"/>
          </w:tcPr>
          <w:p w:rsidR="00502BB4" w:rsidRPr="002A026D" w:rsidRDefault="00502BB4" w:rsidP="00082276">
            <w:pPr>
              <w:spacing w:before="20"/>
              <w:ind w:right="57"/>
              <w:jc w:val="right"/>
              <w:rPr>
                <w:color w:val="000066"/>
              </w:rPr>
            </w:pPr>
            <w:r w:rsidRPr="002A026D">
              <w:rPr>
                <w:color w:val="000066"/>
                <w:sz w:val="22"/>
                <w:szCs w:val="22"/>
              </w:rPr>
              <w:t>973.500</w:t>
            </w:r>
          </w:p>
        </w:tc>
      </w:tr>
    </w:tbl>
    <w:p w:rsidR="00502BB4" w:rsidRPr="002A026D" w:rsidRDefault="00502BB4" w:rsidP="00CF5D5A">
      <w:pPr>
        <w:spacing w:before="140" w:after="60"/>
        <w:rPr>
          <w:b/>
          <w:bCs/>
          <w:i/>
          <w:iCs/>
          <w:color w:val="0000FF"/>
          <w:sz w:val="23"/>
          <w:szCs w:val="23"/>
          <w:u w:val="single"/>
        </w:rPr>
      </w:pPr>
      <w:r w:rsidRPr="002A026D">
        <w:rPr>
          <w:b/>
          <w:bCs/>
          <w:i/>
          <w:iCs/>
          <w:color w:val="0000FF"/>
          <w:sz w:val="23"/>
          <w:szCs w:val="23"/>
          <w:u w:val="single"/>
        </w:rPr>
        <w:t>Поступци:</w:t>
      </w:r>
    </w:p>
    <w:p w:rsidR="00502BB4" w:rsidRPr="002A026D" w:rsidRDefault="00502BB4" w:rsidP="00CF5D5A">
      <w:pPr>
        <w:spacing w:before="140" w:after="60"/>
        <w:rPr>
          <w:b/>
          <w:bCs/>
          <w:color w:val="000066"/>
          <w:sz w:val="22"/>
          <w:szCs w:val="22"/>
        </w:rPr>
      </w:pPr>
      <w:r w:rsidRPr="002A026D">
        <w:rPr>
          <w:b/>
          <w:bCs/>
          <w:color w:val="000066"/>
          <w:sz w:val="22"/>
          <w:szCs w:val="22"/>
        </w:rPr>
        <w:t xml:space="preserve"> (П1) Амортизација</w:t>
      </w:r>
    </w:p>
    <w:p w:rsidR="00502BB4" w:rsidRPr="002A026D" w:rsidRDefault="00502BB4" w:rsidP="00CF5D5A">
      <w:pPr>
        <w:spacing w:before="60"/>
        <w:ind w:firstLine="720"/>
        <w:rPr>
          <w:color w:val="000066"/>
          <w:sz w:val="22"/>
          <w:szCs w:val="22"/>
        </w:rPr>
      </w:pPr>
      <w:r w:rsidRPr="002A026D">
        <w:rPr>
          <w:color w:val="000066"/>
          <w:sz w:val="22"/>
          <w:szCs w:val="22"/>
        </w:rPr>
        <w:t>Постројења и опрема: 625.000 x 10% = 62.500 КМ</w:t>
      </w:r>
    </w:p>
    <w:p w:rsidR="00502BB4" w:rsidRPr="002A026D" w:rsidRDefault="00502BB4" w:rsidP="00CF5D5A">
      <w:pPr>
        <w:spacing w:before="60"/>
        <w:ind w:firstLine="720"/>
        <w:rPr>
          <w:color w:val="000066"/>
          <w:sz w:val="22"/>
          <w:szCs w:val="22"/>
        </w:rPr>
      </w:pPr>
      <w:r>
        <w:rPr>
          <w:color w:val="000066"/>
          <w:sz w:val="22"/>
          <w:szCs w:val="22"/>
          <w:lang w:val="sr-Cyrl-CS"/>
        </w:rPr>
        <w:t>Канцеларијска</w:t>
      </w:r>
      <w:r w:rsidRPr="002A026D">
        <w:rPr>
          <w:color w:val="000066"/>
          <w:sz w:val="22"/>
          <w:szCs w:val="22"/>
        </w:rPr>
        <w:t xml:space="preserve"> опрема: (225.000 – 6.000 – 75.000) x 33,33% = 48.000 КМ</w:t>
      </w:r>
    </w:p>
    <w:p w:rsidR="00502BB4" w:rsidRPr="002A026D" w:rsidRDefault="00502BB4" w:rsidP="00CF5D5A">
      <w:pPr>
        <w:spacing w:before="140" w:after="60"/>
        <w:rPr>
          <w:color w:val="000066"/>
          <w:sz w:val="22"/>
          <w:szCs w:val="22"/>
          <w:lang w:val="ru-RU"/>
        </w:rPr>
      </w:pPr>
      <w:r w:rsidRPr="002A026D">
        <w:rPr>
          <w:b/>
          <w:bCs/>
          <w:color w:val="000066"/>
          <w:sz w:val="22"/>
          <w:szCs w:val="22"/>
          <w:lang w:val="ru-RU"/>
        </w:rPr>
        <w:t>(П2) Корекције за исправљање грешака</w:t>
      </w:r>
      <w:r w:rsidRPr="002A026D">
        <w:rPr>
          <w:color w:val="000066"/>
          <w:sz w:val="22"/>
          <w:szCs w:val="22"/>
          <w:lang w:val="ru-RU"/>
        </w:rPr>
        <w:t xml:space="preserve"> (откривене у напомени (ви)) су:</w:t>
      </w:r>
    </w:p>
    <w:p w:rsidR="00502BB4" w:rsidRPr="002A026D" w:rsidRDefault="00502BB4" w:rsidP="00CF5D5A">
      <w:pPr>
        <w:spacing w:before="60"/>
        <w:rPr>
          <w:color w:val="000066"/>
          <w:sz w:val="22"/>
          <w:szCs w:val="22"/>
          <w:lang w:val="ru-RU"/>
        </w:rPr>
      </w:pPr>
      <w:r w:rsidRPr="002A026D">
        <w:rPr>
          <w:i/>
          <w:iCs/>
          <w:color w:val="000066"/>
          <w:sz w:val="22"/>
          <w:szCs w:val="22"/>
          <w:lang w:val="ru-RU"/>
        </w:rPr>
        <w:t>Дугуј</w:t>
      </w:r>
      <w:r w:rsidRPr="002A026D">
        <w:rPr>
          <w:color w:val="000066"/>
          <w:sz w:val="22"/>
          <w:szCs w:val="22"/>
          <w:lang w:val="ru-RU"/>
        </w:rPr>
        <w:t>е: Залихе</w:t>
      </w:r>
      <w:r w:rsidRPr="002A026D">
        <w:rPr>
          <w:color w:val="000066"/>
          <w:sz w:val="22"/>
          <w:szCs w:val="22"/>
          <w:lang w:val="ru-RU"/>
        </w:rPr>
        <w:tab/>
      </w:r>
      <w:r w:rsidRPr="002A026D">
        <w:rPr>
          <w:color w:val="000066"/>
          <w:sz w:val="22"/>
          <w:szCs w:val="22"/>
          <w:lang w:val="ru-RU"/>
        </w:rPr>
        <w:tab/>
      </w:r>
      <w:r w:rsidRPr="002A026D">
        <w:rPr>
          <w:color w:val="000066"/>
          <w:sz w:val="22"/>
          <w:szCs w:val="22"/>
          <w:lang w:val="ru-RU"/>
        </w:rPr>
        <w:tab/>
      </w:r>
      <w:r w:rsidRPr="002A026D">
        <w:rPr>
          <w:color w:val="000066"/>
          <w:sz w:val="22"/>
          <w:szCs w:val="22"/>
          <w:lang w:val="ru-RU"/>
        </w:rPr>
        <w:tab/>
      </w:r>
      <w:r w:rsidRPr="002A026D">
        <w:rPr>
          <w:color w:val="000066"/>
          <w:sz w:val="22"/>
          <w:szCs w:val="22"/>
          <w:lang w:val="ru-RU"/>
        </w:rPr>
        <w:tab/>
      </w:r>
      <w:r w:rsidRPr="002A026D">
        <w:rPr>
          <w:color w:val="000066"/>
          <w:sz w:val="22"/>
          <w:szCs w:val="22"/>
          <w:lang w:val="ru-RU"/>
        </w:rPr>
        <w:tab/>
      </w:r>
      <w:r w:rsidRPr="002A026D">
        <w:rPr>
          <w:color w:val="000066"/>
          <w:sz w:val="22"/>
          <w:szCs w:val="22"/>
          <w:lang w:val="ru-RU"/>
        </w:rPr>
        <w:tab/>
      </w:r>
      <w:r w:rsidRPr="002A026D">
        <w:rPr>
          <w:color w:val="000066"/>
          <w:sz w:val="22"/>
          <w:szCs w:val="22"/>
          <w:lang w:val="ru-RU"/>
        </w:rPr>
        <w:tab/>
        <w:t xml:space="preserve">  </w:t>
      </w:r>
      <w:r w:rsidRPr="002A026D">
        <w:rPr>
          <w:color w:val="000066"/>
          <w:sz w:val="22"/>
          <w:szCs w:val="22"/>
          <w:lang w:val="ru-RU"/>
        </w:rPr>
        <w:tab/>
        <w:t xml:space="preserve">  6.000</w:t>
      </w:r>
    </w:p>
    <w:p w:rsidR="00502BB4" w:rsidRPr="002A026D" w:rsidRDefault="00502BB4" w:rsidP="00CF5D5A">
      <w:pPr>
        <w:ind w:right="-130" w:firstLine="720"/>
        <w:rPr>
          <w:color w:val="000066"/>
          <w:sz w:val="22"/>
          <w:szCs w:val="22"/>
          <w:lang w:val="ru-RU"/>
        </w:rPr>
      </w:pPr>
      <w:r w:rsidRPr="002A026D">
        <w:rPr>
          <w:i/>
          <w:iCs/>
          <w:color w:val="000066"/>
          <w:sz w:val="22"/>
          <w:szCs w:val="22"/>
          <w:lang w:val="ru-RU"/>
        </w:rPr>
        <w:t xml:space="preserve">Потражује: </w:t>
      </w:r>
      <w:r>
        <w:rPr>
          <w:color w:val="000066"/>
          <w:sz w:val="22"/>
          <w:szCs w:val="22"/>
          <w:lang w:val="sr-Cyrl-CS"/>
        </w:rPr>
        <w:t>Канцеларијска</w:t>
      </w:r>
      <w:r w:rsidRPr="002A026D">
        <w:rPr>
          <w:color w:val="000066"/>
          <w:sz w:val="22"/>
          <w:szCs w:val="22"/>
          <w:lang w:val="ru-RU"/>
        </w:rPr>
        <w:t xml:space="preserve"> опрема</w:t>
      </w:r>
      <w:r w:rsidRPr="002A026D">
        <w:rPr>
          <w:color w:val="000066"/>
          <w:sz w:val="22"/>
          <w:szCs w:val="22"/>
          <w:lang w:val="ru-RU"/>
        </w:rPr>
        <w:tab/>
      </w:r>
      <w:r w:rsidRPr="002A026D">
        <w:rPr>
          <w:color w:val="000066"/>
          <w:sz w:val="22"/>
          <w:szCs w:val="22"/>
          <w:lang w:val="ru-RU"/>
        </w:rPr>
        <w:tab/>
      </w:r>
      <w:r>
        <w:rPr>
          <w:color w:val="000066"/>
          <w:sz w:val="22"/>
          <w:szCs w:val="22"/>
          <w:lang w:val="ru-RU"/>
        </w:rPr>
        <w:t xml:space="preserve">           </w:t>
      </w:r>
      <w:r w:rsidRPr="002A026D">
        <w:rPr>
          <w:color w:val="000066"/>
          <w:sz w:val="22"/>
          <w:szCs w:val="22"/>
          <w:lang w:val="ru-RU"/>
        </w:rPr>
        <w:tab/>
      </w:r>
      <w:r w:rsidRPr="002A026D">
        <w:rPr>
          <w:color w:val="000066"/>
          <w:sz w:val="22"/>
          <w:szCs w:val="22"/>
          <w:lang w:val="ru-RU"/>
        </w:rPr>
        <w:tab/>
        <w:t xml:space="preserve">       </w:t>
      </w:r>
      <w:r>
        <w:rPr>
          <w:color w:val="000066"/>
          <w:sz w:val="22"/>
          <w:szCs w:val="22"/>
          <w:lang w:val="ru-RU"/>
        </w:rPr>
        <w:t xml:space="preserve">        </w:t>
      </w:r>
      <w:r w:rsidRPr="002A026D">
        <w:rPr>
          <w:color w:val="000066"/>
          <w:sz w:val="22"/>
          <w:szCs w:val="22"/>
          <w:lang w:val="ru-RU"/>
        </w:rPr>
        <w:t>6.000</w:t>
      </w:r>
    </w:p>
    <w:p w:rsidR="00502BB4" w:rsidRPr="002A026D" w:rsidRDefault="00502BB4" w:rsidP="00CF5D5A">
      <w:pPr>
        <w:spacing w:before="60"/>
        <w:rPr>
          <w:color w:val="000066"/>
          <w:sz w:val="22"/>
          <w:szCs w:val="22"/>
          <w:lang w:val="ru-RU"/>
        </w:rPr>
      </w:pPr>
      <w:r w:rsidRPr="002A026D">
        <w:rPr>
          <w:i/>
          <w:iCs/>
          <w:color w:val="000066"/>
          <w:sz w:val="22"/>
          <w:szCs w:val="22"/>
          <w:lang w:val="ru-RU"/>
        </w:rPr>
        <w:t>Дугуј</w:t>
      </w:r>
      <w:r w:rsidRPr="002A026D">
        <w:rPr>
          <w:color w:val="000066"/>
          <w:sz w:val="22"/>
          <w:szCs w:val="22"/>
          <w:lang w:val="ru-RU"/>
        </w:rPr>
        <w:t>е: Добављачи</w:t>
      </w:r>
      <w:r w:rsidRPr="002A026D">
        <w:rPr>
          <w:color w:val="000066"/>
          <w:sz w:val="22"/>
          <w:szCs w:val="22"/>
          <w:lang w:val="ru-RU"/>
        </w:rPr>
        <w:tab/>
      </w:r>
      <w:r w:rsidRPr="002A026D">
        <w:rPr>
          <w:color w:val="000066"/>
          <w:sz w:val="22"/>
          <w:szCs w:val="22"/>
          <w:lang w:val="ru-RU"/>
        </w:rPr>
        <w:tab/>
      </w:r>
      <w:r w:rsidRPr="002A026D">
        <w:rPr>
          <w:color w:val="000066"/>
          <w:sz w:val="22"/>
          <w:szCs w:val="22"/>
          <w:lang w:val="ru-RU"/>
        </w:rPr>
        <w:tab/>
      </w:r>
      <w:r w:rsidRPr="002A026D">
        <w:rPr>
          <w:color w:val="000066"/>
          <w:sz w:val="22"/>
          <w:szCs w:val="22"/>
          <w:lang w:val="ru-RU"/>
        </w:rPr>
        <w:tab/>
      </w:r>
      <w:r w:rsidRPr="002A026D">
        <w:rPr>
          <w:color w:val="000066"/>
          <w:sz w:val="22"/>
          <w:szCs w:val="22"/>
          <w:lang w:val="ru-RU"/>
        </w:rPr>
        <w:tab/>
      </w:r>
      <w:r w:rsidRPr="002A026D">
        <w:rPr>
          <w:color w:val="000066"/>
          <w:sz w:val="22"/>
          <w:szCs w:val="22"/>
          <w:lang w:val="ru-RU"/>
        </w:rPr>
        <w:tab/>
      </w:r>
      <w:r w:rsidRPr="002A026D">
        <w:rPr>
          <w:color w:val="000066"/>
          <w:sz w:val="22"/>
          <w:szCs w:val="22"/>
          <w:lang w:val="ru-RU"/>
        </w:rPr>
        <w:tab/>
      </w:r>
      <w:r w:rsidRPr="002A026D">
        <w:rPr>
          <w:color w:val="000066"/>
          <w:sz w:val="22"/>
          <w:szCs w:val="22"/>
          <w:lang w:val="ru-RU"/>
        </w:rPr>
        <w:tab/>
        <w:t>13.000</w:t>
      </w:r>
    </w:p>
    <w:p w:rsidR="00502BB4" w:rsidRPr="002A026D" w:rsidRDefault="00502BB4" w:rsidP="00CF5D5A">
      <w:pPr>
        <w:ind w:right="-130" w:firstLine="720"/>
        <w:rPr>
          <w:color w:val="000066"/>
          <w:sz w:val="22"/>
          <w:szCs w:val="22"/>
          <w:lang w:val="ru-RU"/>
        </w:rPr>
      </w:pPr>
      <w:r w:rsidRPr="002A026D">
        <w:rPr>
          <w:i/>
          <w:iCs/>
          <w:color w:val="000066"/>
          <w:sz w:val="22"/>
          <w:szCs w:val="22"/>
          <w:lang w:val="ru-RU"/>
        </w:rPr>
        <w:t xml:space="preserve">Потражује: </w:t>
      </w:r>
      <w:r w:rsidRPr="002A026D">
        <w:rPr>
          <w:color w:val="000066"/>
          <w:sz w:val="22"/>
          <w:szCs w:val="22"/>
          <w:lang w:val="ru-RU"/>
        </w:rPr>
        <w:t>Жиро</w:t>
      </w:r>
      <w:r>
        <w:rPr>
          <w:color w:val="000066"/>
          <w:sz w:val="22"/>
          <w:szCs w:val="22"/>
          <w:lang w:val="ru-RU"/>
        </w:rPr>
        <w:t>-</w:t>
      </w:r>
      <w:r w:rsidRPr="002A026D">
        <w:rPr>
          <w:color w:val="000066"/>
          <w:sz w:val="22"/>
          <w:szCs w:val="22"/>
          <w:lang w:val="ru-RU"/>
        </w:rPr>
        <w:t>рачун</w:t>
      </w:r>
      <w:r w:rsidRPr="002A026D">
        <w:rPr>
          <w:color w:val="000066"/>
          <w:sz w:val="22"/>
          <w:szCs w:val="22"/>
          <w:lang w:val="ru-RU"/>
        </w:rPr>
        <w:tab/>
      </w:r>
      <w:r w:rsidRPr="002A026D">
        <w:rPr>
          <w:color w:val="000066"/>
          <w:sz w:val="22"/>
          <w:szCs w:val="22"/>
          <w:lang w:val="ru-RU"/>
        </w:rPr>
        <w:tab/>
      </w:r>
      <w:r w:rsidRPr="002A026D">
        <w:rPr>
          <w:color w:val="000066"/>
          <w:sz w:val="22"/>
          <w:szCs w:val="22"/>
          <w:lang w:val="ru-RU"/>
        </w:rPr>
        <w:tab/>
      </w:r>
      <w:r w:rsidRPr="002A026D">
        <w:rPr>
          <w:color w:val="000066"/>
          <w:sz w:val="22"/>
          <w:szCs w:val="22"/>
          <w:lang w:val="ru-RU"/>
        </w:rPr>
        <w:tab/>
      </w:r>
      <w:r w:rsidRPr="002A026D">
        <w:rPr>
          <w:color w:val="000066"/>
          <w:sz w:val="22"/>
          <w:szCs w:val="22"/>
          <w:lang w:val="ru-RU"/>
        </w:rPr>
        <w:tab/>
      </w:r>
      <w:r w:rsidRPr="002A026D">
        <w:rPr>
          <w:color w:val="000066"/>
          <w:sz w:val="22"/>
          <w:szCs w:val="22"/>
          <w:lang w:val="ru-RU"/>
        </w:rPr>
        <w:tab/>
      </w:r>
      <w:r w:rsidRPr="002A026D">
        <w:rPr>
          <w:color w:val="000066"/>
          <w:sz w:val="22"/>
          <w:szCs w:val="22"/>
          <w:lang w:val="ru-RU"/>
        </w:rPr>
        <w:tab/>
      </w:r>
      <w:r w:rsidRPr="002A026D">
        <w:rPr>
          <w:color w:val="000066"/>
          <w:sz w:val="22"/>
          <w:szCs w:val="22"/>
          <w:lang w:val="ru-RU"/>
        </w:rPr>
        <w:tab/>
        <w:t xml:space="preserve">     13.000</w:t>
      </w:r>
    </w:p>
    <w:p w:rsidR="00502BB4" w:rsidRPr="002A026D" w:rsidRDefault="00502BB4" w:rsidP="00CF5D5A">
      <w:pPr>
        <w:shd w:val="clear" w:color="auto" w:fill="F2F2F2"/>
        <w:spacing w:before="120"/>
        <w:ind w:left="1304" w:hanging="1304"/>
        <w:jc w:val="both"/>
        <w:rPr>
          <w:color w:val="000066"/>
          <w:sz w:val="22"/>
          <w:szCs w:val="22"/>
          <w:lang w:val="ru-RU"/>
        </w:rPr>
      </w:pPr>
      <w:r w:rsidRPr="002A026D">
        <w:rPr>
          <w:b/>
          <w:bCs/>
          <w:i/>
          <w:iCs/>
          <w:color w:val="000066"/>
          <w:sz w:val="22"/>
          <w:szCs w:val="22"/>
          <w:lang w:val="ru-RU"/>
        </w:rPr>
        <w:t>Напомена:</w:t>
      </w:r>
      <w:r w:rsidRPr="002A026D">
        <w:rPr>
          <w:color w:val="000066"/>
          <w:sz w:val="22"/>
          <w:szCs w:val="22"/>
          <w:lang w:val="ru-RU"/>
        </w:rPr>
        <w:t xml:space="preserve"> Предложене, али не и одобрене дивиденде се не признају, али се </w:t>
      </w:r>
      <w:r>
        <w:rPr>
          <w:color w:val="000066"/>
          <w:sz w:val="22"/>
          <w:szCs w:val="22"/>
          <w:lang w:val="ru-RU"/>
        </w:rPr>
        <w:t>објављују у биљешкама (уз финанс</w:t>
      </w:r>
      <w:r w:rsidRPr="002A026D">
        <w:rPr>
          <w:color w:val="000066"/>
          <w:sz w:val="22"/>
          <w:szCs w:val="22"/>
          <w:lang w:val="ru-RU"/>
        </w:rPr>
        <w:t>ијске извјештаје).</w:t>
      </w:r>
    </w:p>
    <w:p w:rsidR="00502BB4" w:rsidRPr="002A026D" w:rsidRDefault="00502BB4" w:rsidP="00CF5D5A">
      <w:pPr>
        <w:rPr>
          <w:lang w:val="ru-RU"/>
        </w:rPr>
      </w:pPr>
      <w:r w:rsidRPr="002A026D">
        <w:rPr>
          <w:b/>
          <w:bCs/>
          <w:lang w:val="ru-RU"/>
        </w:rPr>
        <w:br w:type="page"/>
      </w:r>
    </w:p>
    <w:sectPr w:rsidR="00502BB4" w:rsidRPr="002A026D" w:rsidSect="002A026D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BB4" w:rsidRDefault="00502BB4">
      <w:r>
        <w:separator/>
      </w:r>
    </w:p>
  </w:endnote>
  <w:endnote w:type="continuationSeparator" w:id="0">
    <w:p w:rsidR="00502BB4" w:rsidRDefault="00502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otum">
    <w:altName w:val="¥ì¬×?¬ä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BB4" w:rsidRDefault="00502BB4" w:rsidP="005F48C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02BB4" w:rsidRDefault="00502BB4" w:rsidP="002A026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BB4" w:rsidRDefault="00502BB4">
      <w:r>
        <w:separator/>
      </w:r>
    </w:p>
  </w:footnote>
  <w:footnote w:type="continuationSeparator" w:id="0">
    <w:p w:rsidR="00502BB4" w:rsidRDefault="00502B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3544"/>
    <w:multiLevelType w:val="multilevel"/>
    <w:tmpl w:val="BB56423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4A46CC"/>
    <w:multiLevelType w:val="multilevel"/>
    <w:tmpl w:val="E0EA202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D91E52"/>
    <w:multiLevelType w:val="multilevel"/>
    <w:tmpl w:val="A75E6B7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043BAD"/>
    <w:multiLevelType w:val="multilevel"/>
    <w:tmpl w:val="BB56423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236BD8"/>
    <w:multiLevelType w:val="hybridMultilevel"/>
    <w:tmpl w:val="6CE29066"/>
    <w:lvl w:ilvl="0" w:tplc="D38E9A68">
      <w:start w:val="1"/>
      <w:numFmt w:val="russianLower"/>
      <w:lvlText w:val="%1)"/>
      <w:lvlJc w:val="left"/>
      <w:pPr>
        <w:tabs>
          <w:tab w:val="num" w:pos="720"/>
        </w:tabs>
        <w:ind w:left="1004" w:hanging="284"/>
      </w:pPr>
      <w:rPr>
        <w:rFonts w:hint="default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620024"/>
    <w:multiLevelType w:val="hybridMultilevel"/>
    <w:tmpl w:val="6C1AB864"/>
    <w:lvl w:ilvl="0" w:tplc="465A6BC8">
      <w:start w:val="1"/>
      <w:numFmt w:val="lowerLetter"/>
      <w:lvlText w:val="(%1)"/>
      <w:lvlJc w:val="left"/>
      <w:pPr>
        <w:ind w:left="462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182" w:hanging="360"/>
      </w:pPr>
    </w:lvl>
    <w:lvl w:ilvl="2" w:tplc="041A001B">
      <w:start w:val="1"/>
      <w:numFmt w:val="lowerRoman"/>
      <w:lvlText w:val="%3."/>
      <w:lvlJc w:val="right"/>
      <w:pPr>
        <w:ind w:left="1902" w:hanging="180"/>
      </w:pPr>
    </w:lvl>
    <w:lvl w:ilvl="3" w:tplc="041A000F">
      <w:start w:val="1"/>
      <w:numFmt w:val="decimal"/>
      <w:lvlText w:val="%4."/>
      <w:lvlJc w:val="left"/>
      <w:pPr>
        <w:ind w:left="2622" w:hanging="360"/>
      </w:pPr>
    </w:lvl>
    <w:lvl w:ilvl="4" w:tplc="041A0019">
      <w:start w:val="1"/>
      <w:numFmt w:val="lowerLetter"/>
      <w:lvlText w:val="%5."/>
      <w:lvlJc w:val="left"/>
      <w:pPr>
        <w:ind w:left="3342" w:hanging="360"/>
      </w:pPr>
    </w:lvl>
    <w:lvl w:ilvl="5" w:tplc="041A001B">
      <w:start w:val="1"/>
      <w:numFmt w:val="lowerRoman"/>
      <w:lvlText w:val="%6."/>
      <w:lvlJc w:val="right"/>
      <w:pPr>
        <w:ind w:left="4062" w:hanging="180"/>
      </w:pPr>
    </w:lvl>
    <w:lvl w:ilvl="6" w:tplc="041A000F">
      <w:start w:val="1"/>
      <w:numFmt w:val="decimal"/>
      <w:lvlText w:val="%7."/>
      <w:lvlJc w:val="left"/>
      <w:pPr>
        <w:ind w:left="4782" w:hanging="360"/>
      </w:pPr>
    </w:lvl>
    <w:lvl w:ilvl="7" w:tplc="041A0019">
      <w:start w:val="1"/>
      <w:numFmt w:val="lowerLetter"/>
      <w:lvlText w:val="%8."/>
      <w:lvlJc w:val="left"/>
      <w:pPr>
        <w:ind w:left="5502" w:hanging="360"/>
      </w:pPr>
    </w:lvl>
    <w:lvl w:ilvl="8" w:tplc="041A001B">
      <w:start w:val="1"/>
      <w:numFmt w:val="lowerRoman"/>
      <w:lvlText w:val="%9."/>
      <w:lvlJc w:val="right"/>
      <w:pPr>
        <w:ind w:left="6222" w:hanging="180"/>
      </w:pPr>
    </w:lvl>
  </w:abstractNum>
  <w:abstractNum w:abstractNumId="6">
    <w:nsid w:val="17B369AE"/>
    <w:multiLevelType w:val="hybridMultilevel"/>
    <w:tmpl w:val="22A68AD8"/>
    <w:lvl w:ilvl="0" w:tplc="7138E6C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2AEA9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703207"/>
    <w:multiLevelType w:val="hybridMultilevel"/>
    <w:tmpl w:val="D1CCF61E"/>
    <w:lvl w:ilvl="0" w:tplc="D38E9A68">
      <w:start w:val="1"/>
      <w:numFmt w:val="russianLower"/>
      <w:lvlText w:val="%1)"/>
      <w:lvlJc w:val="left"/>
      <w:pPr>
        <w:tabs>
          <w:tab w:val="num" w:pos="720"/>
        </w:tabs>
        <w:ind w:left="1004" w:hanging="284"/>
      </w:pPr>
      <w:rPr>
        <w:rFonts w:hint="default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CE481E"/>
    <w:multiLevelType w:val="multilevel"/>
    <w:tmpl w:val="BB56423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8D52D1"/>
    <w:multiLevelType w:val="hybridMultilevel"/>
    <w:tmpl w:val="35464C96"/>
    <w:lvl w:ilvl="0" w:tplc="D38E9A68">
      <w:start w:val="1"/>
      <w:numFmt w:val="russianLower"/>
      <w:lvlText w:val="%1)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BE6D50"/>
    <w:multiLevelType w:val="hybridMultilevel"/>
    <w:tmpl w:val="3E42F1FC"/>
    <w:lvl w:ilvl="0" w:tplc="D38E9A68">
      <w:start w:val="1"/>
      <w:numFmt w:val="russianLower"/>
      <w:lvlText w:val="%1)"/>
      <w:lvlJc w:val="left"/>
      <w:pPr>
        <w:tabs>
          <w:tab w:val="num" w:pos="720"/>
        </w:tabs>
        <w:ind w:left="1004" w:hanging="284"/>
      </w:pPr>
      <w:rPr>
        <w:rFonts w:hint="default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D15182"/>
    <w:multiLevelType w:val="hybridMultilevel"/>
    <w:tmpl w:val="5448E930"/>
    <w:lvl w:ilvl="0" w:tplc="3B06C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D63218"/>
    <w:multiLevelType w:val="hybridMultilevel"/>
    <w:tmpl w:val="DB3AC732"/>
    <w:lvl w:ilvl="0" w:tplc="D38E9A68">
      <w:start w:val="1"/>
      <w:numFmt w:val="russianLower"/>
      <w:lvlText w:val="%1)"/>
      <w:lvlJc w:val="left"/>
      <w:pPr>
        <w:tabs>
          <w:tab w:val="num" w:pos="720"/>
        </w:tabs>
        <w:ind w:left="1004" w:hanging="284"/>
      </w:pPr>
      <w:rPr>
        <w:rFonts w:hint="default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CD1028"/>
    <w:multiLevelType w:val="multilevel"/>
    <w:tmpl w:val="53C6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B72245"/>
    <w:multiLevelType w:val="hybridMultilevel"/>
    <w:tmpl w:val="287EC2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B9237E"/>
    <w:multiLevelType w:val="multilevel"/>
    <w:tmpl w:val="6B98037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F041AA"/>
    <w:multiLevelType w:val="hybridMultilevel"/>
    <w:tmpl w:val="F4F04B26"/>
    <w:lvl w:ilvl="0" w:tplc="7138E6C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D38E9A68">
      <w:start w:val="1"/>
      <w:numFmt w:val="russianLower"/>
      <w:lvlText w:val="%2)"/>
      <w:lvlJc w:val="left"/>
      <w:pPr>
        <w:tabs>
          <w:tab w:val="num" w:pos="1080"/>
        </w:tabs>
        <w:ind w:left="1364" w:hanging="284"/>
      </w:pPr>
      <w:rPr>
        <w:rFonts w:hint="default"/>
        <w:color w:val="auto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CD7846"/>
    <w:multiLevelType w:val="multilevel"/>
    <w:tmpl w:val="22A68AD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107E11"/>
    <w:multiLevelType w:val="multilevel"/>
    <w:tmpl w:val="BB56423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CA95C4B"/>
    <w:multiLevelType w:val="hybridMultilevel"/>
    <w:tmpl w:val="BFD86EA0"/>
    <w:lvl w:ilvl="0" w:tplc="D38E9A68">
      <w:start w:val="1"/>
      <w:numFmt w:val="russianLower"/>
      <w:lvlText w:val="%1)"/>
      <w:lvlJc w:val="left"/>
      <w:pPr>
        <w:tabs>
          <w:tab w:val="num" w:pos="720"/>
        </w:tabs>
        <w:ind w:left="1004" w:hanging="284"/>
      </w:pPr>
      <w:rPr>
        <w:rFonts w:hint="default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101CDF"/>
    <w:multiLevelType w:val="hybridMultilevel"/>
    <w:tmpl w:val="39DC22AA"/>
    <w:lvl w:ilvl="0" w:tplc="D38E9A68">
      <w:start w:val="1"/>
      <w:numFmt w:val="russianLower"/>
      <w:lvlText w:val="%1)"/>
      <w:lvlJc w:val="left"/>
      <w:pPr>
        <w:tabs>
          <w:tab w:val="num" w:pos="720"/>
        </w:tabs>
        <w:ind w:left="1004" w:hanging="284"/>
      </w:pPr>
      <w:rPr>
        <w:rFonts w:hint="default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003085"/>
    <w:multiLevelType w:val="hybridMultilevel"/>
    <w:tmpl w:val="7DEC43C0"/>
    <w:lvl w:ilvl="0" w:tplc="D38E9A68">
      <w:start w:val="1"/>
      <w:numFmt w:val="russianLower"/>
      <w:lvlText w:val="%1)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CE87FCA"/>
    <w:multiLevelType w:val="hybridMultilevel"/>
    <w:tmpl w:val="CEAC42FC"/>
    <w:lvl w:ilvl="0" w:tplc="D38E9A68">
      <w:start w:val="1"/>
      <w:numFmt w:val="russianLower"/>
      <w:lvlText w:val="%1)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93"/>
        </w:tabs>
        <w:ind w:left="339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</w:lvl>
  </w:abstractNum>
  <w:abstractNum w:abstractNumId="23">
    <w:nsid w:val="5EAF32D6"/>
    <w:multiLevelType w:val="hybridMultilevel"/>
    <w:tmpl w:val="38186C92"/>
    <w:lvl w:ilvl="0" w:tplc="D38E9A68">
      <w:start w:val="1"/>
      <w:numFmt w:val="russianLower"/>
      <w:lvlText w:val="%1)"/>
      <w:lvlJc w:val="left"/>
      <w:pPr>
        <w:tabs>
          <w:tab w:val="num" w:pos="720"/>
        </w:tabs>
        <w:ind w:left="1004" w:hanging="284"/>
      </w:pPr>
      <w:rPr>
        <w:rFonts w:hint="default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FA10093"/>
    <w:multiLevelType w:val="hybridMultilevel"/>
    <w:tmpl w:val="53C66C70"/>
    <w:lvl w:ilvl="0" w:tplc="A34416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0F31CC5"/>
    <w:multiLevelType w:val="hybridMultilevel"/>
    <w:tmpl w:val="F4088754"/>
    <w:lvl w:ilvl="0" w:tplc="04E8A6C8">
      <w:start w:val="520"/>
      <w:numFmt w:val="bullet"/>
      <w:lvlText w:val="-"/>
      <w:lvlJc w:val="left"/>
      <w:pPr>
        <w:ind w:left="417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137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77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017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4737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77" w:hanging="360"/>
      </w:pPr>
      <w:rPr>
        <w:rFonts w:ascii="Wingdings" w:hAnsi="Wingdings" w:cs="Wingdings" w:hint="default"/>
      </w:rPr>
    </w:lvl>
  </w:abstractNum>
  <w:abstractNum w:abstractNumId="26">
    <w:nsid w:val="62023C75"/>
    <w:multiLevelType w:val="multilevel"/>
    <w:tmpl w:val="9834B1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7085B37"/>
    <w:multiLevelType w:val="hybridMultilevel"/>
    <w:tmpl w:val="CF8EF49C"/>
    <w:lvl w:ilvl="0" w:tplc="35C65A8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D8B208C"/>
    <w:multiLevelType w:val="multilevel"/>
    <w:tmpl w:val="BB56423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2"/>
  </w:num>
  <w:num w:numId="5">
    <w:abstractNumId w:val="19"/>
  </w:num>
  <w:num w:numId="6">
    <w:abstractNumId w:val="7"/>
  </w:num>
  <w:num w:numId="7">
    <w:abstractNumId w:val="10"/>
  </w:num>
  <w:num w:numId="8">
    <w:abstractNumId w:val="21"/>
  </w:num>
  <w:num w:numId="9">
    <w:abstractNumId w:val="9"/>
  </w:num>
  <w:num w:numId="10">
    <w:abstractNumId w:val="16"/>
  </w:num>
  <w:num w:numId="11">
    <w:abstractNumId w:val="20"/>
  </w:num>
  <w:num w:numId="12">
    <w:abstractNumId w:val="23"/>
  </w:num>
  <w:num w:numId="13">
    <w:abstractNumId w:val="5"/>
  </w:num>
  <w:num w:numId="14">
    <w:abstractNumId w:val="27"/>
  </w:num>
  <w:num w:numId="15">
    <w:abstractNumId w:val="25"/>
  </w:num>
  <w:num w:numId="16">
    <w:abstractNumId w:val="11"/>
  </w:num>
  <w:num w:numId="17">
    <w:abstractNumId w:val="14"/>
  </w:num>
  <w:num w:numId="18">
    <w:abstractNumId w:val="24"/>
  </w:num>
  <w:num w:numId="19">
    <w:abstractNumId w:val="13"/>
  </w:num>
  <w:num w:numId="20">
    <w:abstractNumId w:val="1"/>
  </w:num>
  <w:num w:numId="21">
    <w:abstractNumId w:val="4"/>
  </w:num>
  <w:num w:numId="22">
    <w:abstractNumId w:val="2"/>
  </w:num>
  <w:num w:numId="23">
    <w:abstractNumId w:val="12"/>
  </w:num>
  <w:num w:numId="24">
    <w:abstractNumId w:val="28"/>
  </w:num>
  <w:num w:numId="25">
    <w:abstractNumId w:val="7"/>
  </w:num>
  <w:num w:numId="26">
    <w:abstractNumId w:val="8"/>
  </w:num>
  <w:num w:numId="27">
    <w:abstractNumId w:val="0"/>
  </w:num>
  <w:num w:numId="28">
    <w:abstractNumId w:val="10"/>
  </w:num>
  <w:num w:numId="29">
    <w:abstractNumId w:val="3"/>
  </w:num>
  <w:num w:numId="30">
    <w:abstractNumId w:val="20"/>
  </w:num>
  <w:num w:numId="31">
    <w:abstractNumId w:val="18"/>
  </w:num>
  <w:num w:numId="32">
    <w:abstractNumId w:val="17"/>
  </w:num>
  <w:num w:numId="33">
    <w:abstractNumId w:val="6"/>
  </w:num>
  <w:num w:numId="34">
    <w:abstractNumId w:val="26"/>
  </w:num>
  <w:num w:numId="35">
    <w:abstractNumId w:val="9"/>
  </w:num>
  <w:num w:numId="36">
    <w:abstractNumId w:val="15"/>
  </w:num>
  <w:num w:numId="37">
    <w:abstractNumId w:val="21"/>
  </w:num>
  <w:num w:numId="3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5D5A"/>
    <w:rsid w:val="00014DAF"/>
    <w:rsid w:val="00014DC4"/>
    <w:rsid w:val="00082276"/>
    <w:rsid w:val="000B5CBC"/>
    <w:rsid w:val="00134A56"/>
    <w:rsid w:val="001F7273"/>
    <w:rsid w:val="002143DB"/>
    <w:rsid w:val="002470A6"/>
    <w:rsid w:val="002A026D"/>
    <w:rsid w:val="00336045"/>
    <w:rsid w:val="00356AAC"/>
    <w:rsid w:val="00431913"/>
    <w:rsid w:val="0048102A"/>
    <w:rsid w:val="0049380F"/>
    <w:rsid w:val="004E3CC9"/>
    <w:rsid w:val="00502BB4"/>
    <w:rsid w:val="00555916"/>
    <w:rsid w:val="00593078"/>
    <w:rsid w:val="005D3111"/>
    <w:rsid w:val="005D3CEE"/>
    <w:rsid w:val="005F48CE"/>
    <w:rsid w:val="00610E81"/>
    <w:rsid w:val="006172FC"/>
    <w:rsid w:val="0064701C"/>
    <w:rsid w:val="00651FC1"/>
    <w:rsid w:val="00696ACF"/>
    <w:rsid w:val="00697900"/>
    <w:rsid w:val="006C38D4"/>
    <w:rsid w:val="006E60CF"/>
    <w:rsid w:val="007D0975"/>
    <w:rsid w:val="007D6BD2"/>
    <w:rsid w:val="007F5BE8"/>
    <w:rsid w:val="00862438"/>
    <w:rsid w:val="008F4F21"/>
    <w:rsid w:val="009E22BD"/>
    <w:rsid w:val="009E6BB7"/>
    <w:rsid w:val="009F0467"/>
    <w:rsid w:val="00C2412A"/>
    <w:rsid w:val="00C7165C"/>
    <w:rsid w:val="00C83A68"/>
    <w:rsid w:val="00CA7822"/>
    <w:rsid w:val="00CF5D5A"/>
    <w:rsid w:val="00DB5E6D"/>
    <w:rsid w:val="00E70091"/>
    <w:rsid w:val="00E92E1E"/>
    <w:rsid w:val="00EB3566"/>
    <w:rsid w:val="00F646E7"/>
    <w:rsid w:val="00F83249"/>
    <w:rsid w:val="00FB2099"/>
    <w:rsid w:val="00FD1319"/>
    <w:rsid w:val="00FE2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Cyrl-CS" w:eastAsia="sr-Cyrl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D5A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dodlomak">
    <w:name w:val="pododlomak"/>
    <w:uiPriority w:val="99"/>
    <w:rsid w:val="00CF5D5A"/>
    <w:pPr>
      <w:widowControl w:val="0"/>
      <w:tabs>
        <w:tab w:val="left" w:pos="907"/>
      </w:tabs>
      <w:autoSpaceDE w:val="0"/>
      <w:autoSpaceDN w:val="0"/>
      <w:adjustRightInd w:val="0"/>
      <w:spacing w:after="57" w:line="250" w:lineRule="atLeast"/>
      <w:ind w:left="907" w:hanging="340"/>
      <w:jc w:val="both"/>
    </w:pPr>
    <w:rPr>
      <w:rFonts w:ascii="Dotum" w:eastAsia="Dotum" w:hAnsi="Times New Roman" w:cs="Dotum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2A026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14DAF"/>
    <w:rPr>
      <w:rFonts w:ascii="Times New Roman" w:hAnsi="Times New Roman" w:cs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2A02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43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10</Pages>
  <Words>2468</Words>
  <Characters>14070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NADzDz</dc:creator>
  <cp:keywords/>
  <dc:description/>
  <cp:lastModifiedBy>    </cp:lastModifiedBy>
  <cp:revision>6</cp:revision>
  <dcterms:created xsi:type="dcterms:W3CDTF">2012-11-07T10:38:00Z</dcterms:created>
  <dcterms:modified xsi:type="dcterms:W3CDTF">2012-12-07T07:48:00Z</dcterms:modified>
</cp:coreProperties>
</file>