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00" w:rsidRPr="00141A27" w:rsidRDefault="00A34200" w:rsidP="00141A27">
      <w:pPr>
        <w:jc w:val="center"/>
        <w:rPr>
          <w:color w:val="000000"/>
          <w:sz w:val="28"/>
          <w:szCs w:val="28"/>
          <w:lang w:val="bs-Latn-BA"/>
        </w:rPr>
      </w:pPr>
      <w:r w:rsidRPr="00141A27">
        <w:rPr>
          <w:color w:val="000000"/>
          <w:sz w:val="28"/>
          <w:szCs w:val="28"/>
          <w:lang w:val="bs-Latn-BA"/>
        </w:rPr>
        <w:t xml:space="preserve">КОМИСИЈА ЗА РАЧУНОВОДСТВО И РЕВИЗИЈУ </w:t>
      </w:r>
    </w:p>
    <w:p w:rsidR="00A34200" w:rsidRPr="00141A27" w:rsidRDefault="00A34200" w:rsidP="00141A27">
      <w:pPr>
        <w:jc w:val="center"/>
        <w:rPr>
          <w:color w:val="000000"/>
          <w:sz w:val="28"/>
          <w:szCs w:val="28"/>
          <w:lang w:val="bs-Latn-BA"/>
        </w:rPr>
      </w:pPr>
      <w:r w:rsidRPr="00141A27">
        <w:rPr>
          <w:color w:val="000000"/>
          <w:sz w:val="28"/>
          <w:szCs w:val="28"/>
          <w:lang w:val="bs-Latn-BA"/>
        </w:rPr>
        <w:t>БОСНЕ И ХЕРЦЕГОВИНЕ</w:t>
      </w:r>
    </w:p>
    <w:p w:rsidR="00A34200" w:rsidRPr="00141A27" w:rsidRDefault="00A34200" w:rsidP="00141A27">
      <w:pPr>
        <w:jc w:val="center"/>
        <w:rPr>
          <w:b/>
          <w:bCs/>
          <w:color w:val="000000"/>
          <w:lang w:val="bs-Latn-BA"/>
        </w:rPr>
      </w:pPr>
    </w:p>
    <w:p w:rsidR="00A34200" w:rsidRPr="00141A27" w:rsidRDefault="00A34200" w:rsidP="00141A27">
      <w:pPr>
        <w:jc w:val="center"/>
        <w:rPr>
          <w:color w:val="000000"/>
          <w:lang w:val="bs-Latn-BA"/>
        </w:rPr>
      </w:pPr>
      <w:r w:rsidRPr="00141A27">
        <w:rPr>
          <w:color w:val="000000"/>
          <w:lang w:val="bs-Latn-BA"/>
        </w:rPr>
        <w:t>ИСПИТ ЗА СТИЦАЊЕ ПРОФЕСИОНАЛНОГ ЗВАЊА</w:t>
      </w:r>
    </w:p>
    <w:p w:rsidR="00A34200" w:rsidRPr="00141A27" w:rsidRDefault="00A34200" w:rsidP="00141A27">
      <w:pPr>
        <w:jc w:val="center"/>
        <w:rPr>
          <w:b/>
          <w:bCs/>
          <w:color w:val="000000"/>
          <w:lang w:val="bs-Latn-BA"/>
        </w:rPr>
      </w:pPr>
      <w:r w:rsidRPr="00141A27">
        <w:rPr>
          <w:b/>
          <w:bCs/>
          <w:color w:val="000000"/>
          <w:lang w:val="sr-Cyrl-CS"/>
        </w:rPr>
        <w:t>СЕРТИФИКОВАНИ</w:t>
      </w:r>
      <w:r w:rsidRPr="00141A27">
        <w:rPr>
          <w:b/>
          <w:bCs/>
          <w:color w:val="000000"/>
          <w:lang w:val="bs-Latn-BA"/>
        </w:rPr>
        <w:t xml:space="preserve"> РАЧУНОВОЂА</w:t>
      </w:r>
    </w:p>
    <w:p w:rsidR="00A34200" w:rsidRPr="00141A27" w:rsidRDefault="00A34200" w:rsidP="00141A27">
      <w:pPr>
        <w:jc w:val="center"/>
        <w:rPr>
          <w:color w:val="000000"/>
          <w:lang w:val="bs-Latn-BA"/>
        </w:rPr>
      </w:pPr>
      <w:r w:rsidRPr="00141A27">
        <w:rPr>
          <w:color w:val="000000"/>
          <w:lang w:val="bs-Latn-BA"/>
        </w:rPr>
        <w:t xml:space="preserve">(ИСПИТНИ ТЕРМИН: </w:t>
      </w:r>
      <w:r w:rsidRPr="00141A27">
        <w:rPr>
          <w:color w:val="000000"/>
          <w:lang w:val="sr-Cyrl-CS"/>
        </w:rPr>
        <w:t>НОВЕМБАР</w:t>
      </w:r>
      <w:r w:rsidRPr="00141A27">
        <w:rPr>
          <w:color w:val="000000"/>
          <w:lang w:val="hr-HR"/>
        </w:rPr>
        <w:t xml:space="preserve"> 201</w:t>
      </w:r>
      <w:r w:rsidRPr="00141A27">
        <w:rPr>
          <w:color w:val="000000"/>
          <w:lang w:val="sr-Cyrl-CS"/>
        </w:rPr>
        <w:t>2</w:t>
      </w:r>
      <w:r w:rsidRPr="00141A27">
        <w:rPr>
          <w:color w:val="000000"/>
          <w:lang w:val="hr-HR"/>
        </w:rPr>
        <w:t>.</w:t>
      </w:r>
      <w:r w:rsidRPr="00141A27">
        <w:rPr>
          <w:color w:val="000000"/>
          <w:lang w:val="sr-Cyrl-CS"/>
        </w:rPr>
        <w:t xml:space="preserve"> </w:t>
      </w:r>
      <w:r w:rsidRPr="00141A27">
        <w:rPr>
          <w:color w:val="000000"/>
          <w:lang w:val="bs-Latn-BA"/>
        </w:rPr>
        <w:t>ГОДИНЕ)</w:t>
      </w:r>
    </w:p>
    <w:p w:rsidR="00A34200" w:rsidRPr="00141A27" w:rsidRDefault="00A34200" w:rsidP="00141A27">
      <w:pPr>
        <w:jc w:val="center"/>
        <w:rPr>
          <w:b/>
          <w:bCs/>
          <w:color w:val="000000"/>
          <w:sz w:val="16"/>
          <w:szCs w:val="16"/>
          <w:lang w:val="bs-Latn-BA"/>
        </w:rPr>
      </w:pPr>
    </w:p>
    <w:p w:rsidR="00A34200" w:rsidRPr="00141A27" w:rsidRDefault="00A34200" w:rsidP="00141A27">
      <w:pPr>
        <w:jc w:val="center"/>
        <w:rPr>
          <w:color w:val="000000"/>
          <w:lang w:val="sr-Cyrl-BA"/>
        </w:rPr>
      </w:pPr>
      <w:r w:rsidRPr="00141A27">
        <w:rPr>
          <w:color w:val="000000"/>
          <w:lang w:val="sr-Cyrl-BA"/>
        </w:rPr>
        <w:t xml:space="preserve">ПРЕДМЕТ 9: </w:t>
      </w:r>
    </w:p>
    <w:p w:rsidR="00A34200" w:rsidRPr="00141A27" w:rsidRDefault="00A34200" w:rsidP="00141A27">
      <w:pPr>
        <w:jc w:val="center"/>
        <w:rPr>
          <w:b/>
          <w:bCs/>
          <w:color w:val="000000"/>
          <w:u w:val="single"/>
          <w:lang w:val="sr-Cyrl-BA"/>
        </w:rPr>
      </w:pPr>
      <w:r w:rsidRPr="00141A27">
        <w:rPr>
          <w:b/>
          <w:bCs/>
          <w:color w:val="000000"/>
          <w:u w:val="single"/>
          <w:lang w:val="sr-Cyrl-BA"/>
        </w:rPr>
        <w:t>ПРИМЈЕНА ФИНАНСИЈСКОГ МЕНАЏМЕНТА</w:t>
      </w:r>
    </w:p>
    <w:p w:rsidR="00A34200" w:rsidRPr="003C4715" w:rsidRDefault="00A34200" w:rsidP="003C4715">
      <w:pPr>
        <w:jc w:val="both"/>
        <w:rPr>
          <w:b/>
          <w:bCs/>
          <w:color w:val="000000"/>
        </w:rPr>
      </w:pPr>
      <w:r>
        <w:rPr>
          <w:lang w:val="hr-HR"/>
        </w:rPr>
        <w:t>I</w:t>
      </w:r>
      <w:r w:rsidRPr="007E0BEE">
        <w:rPr>
          <w:lang w:val="hr-HR"/>
        </w:rPr>
        <w:t xml:space="preserve"> - </w:t>
      </w:r>
      <w:r>
        <w:rPr>
          <w:lang w:val="sr-Cyrl-BA"/>
        </w:rPr>
        <w:t>ТЕСТ</w:t>
      </w:r>
      <w:r w:rsidRPr="007E0BEE">
        <w:rPr>
          <w:lang w:val="sr-Cyrl-BA"/>
        </w:rPr>
        <w:t xml:space="preserve"> </w:t>
      </w:r>
      <w:r>
        <w:rPr>
          <w:lang w:val="sr-Cyrl-BA"/>
        </w:rPr>
        <w:t>ПИТАЊА</w:t>
      </w: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Излазак предузећа из зоне губитка је циљ изнад свих циљева јер од остварења тог циља зависи његов:</w:t>
      </w:r>
    </w:p>
    <w:p w:rsidR="00A34200" w:rsidRPr="00141A27" w:rsidRDefault="00A34200" w:rsidP="00141A27">
      <w:pPr>
        <w:numPr>
          <w:ilvl w:val="1"/>
          <w:numId w:val="5"/>
        </w:numPr>
        <w:tabs>
          <w:tab w:val="clear" w:pos="1534"/>
          <w:tab w:val="num" w:pos="720"/>
        </w:tabs>
        <w:ind w:left="720" w:hanging="360"/>
        <w:rPr>
          <w:lang w:val="sr-Cyrl-CS"/>
        </w:rPr>
      </w:pPr>
      <w:r w:rsidRPr="00141A27">
        <w:rPr>
          <w:lang w:val="sr-Cyrl-CS"/>
        </w:rPr>
        <w:t>раст</w:t>
      </w:r>
    </w:p>
    <w:p w:rsidR="00A34200" w:rsidRPr="00141A27" w:rsidRDefault="00A34200" w:rsidP="00141A27">
      <w:pPr>
        <w:numPr>
          <w:ilvl w:val="1"/>
          <w:numId w:val="5"/>
        </w:numPr>
        <w:tabs>
          <w:tab w:val="clear" w:pos="1534"/>
          <w:tab w:val="num" w:pos="720"/>
        </w:tabs>
        <w:ind w:left="720" w:hanging="360"/>
        <w:rPr>
          <w:sz w:val="28"/>
          <w:szCs w:val="28"/>
          <w:lang w:val="sr-Cyrl-CS"/>
        </w:rPr>
      </w:pPr>
      <w:r w:rsidRPr="00141A27">
        <w:rPr>
          <w:lang w:val="sr-Cyrl-CS"/>
        </w:rPr>
        <w:t>развој</w:t>
      </w:r>
    </w:p>
    <w:p w:rsidR="00A34200" w:rsidRPr="00141A27" w:rsidRDefault="00A34200" w:rsidP="00141A27">
      <w:pPr>
        <w:numPr>
          <w:ilvl w:val="1"/>
          <w:numId w:val="5"/>
        </w:numPr>
        <w:tabs>
          <w:tab w:val="clear" w:pos="1534"/>
          <w:tab w:val="num" w:pos="720"/>
        </w:tabs>
        <w:ind w:left="720" w:hanging="360"/>
        <w:rPr>
          <w:u w:val="single"/>
          <w:lang w:val="sr-Cyrl-CS"/>
        </w:rPr>
      </w:pPr>
      <w:r w:rsidRPr="00141A27">
        <w:rPr>
          <w:u w:val="single"/>
          <w:lang w:val="sr-Cyrl-CS"/>
        </w:rPr>
        <w:t>опстанак.</w:t>
      </w:r>
    </w:p>
    <w:p w:rsidR="00A34200" w:rsidRPr="00141A27" w:rsidRDefault="00A34200" w:rsidP="003C65C7">
      <w:pPr>
        <w:jc w:val="both"/>
        <w:rPr>
          <w:b/>
          <w:bCs/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Финансирање у условима инфлације и рецесије захтијева помјерање власничке структуре капитала ка:</w:t>
      </w:r>
    </w:p>
    <w:p w:rsidR="00A34200" w:rsidRPr="00141A27" w:rsidRDefault="00A34200" w:rsidP="00141A27">
      <w:pPr>
        <w:numPr>
          <w:ilvl w:val="1"/>
          <w:numId w:val="5"/>
        </w:numPr>
        <w:tabs>
          <w:tab w:val="clear" w:pos="1534"/>
          <w:tab w:val="num" w:pos="720"/>
        </w:tabs>
        <w:ind w:left="720" w:hanging="360"/>
        <w:rPr>
          <w:lang w:val="sr-Cyrl-CS"/>
        </w:rPr>
      </w:pPr>
      <w:r w:rsidRPr="00141A27">
        <w:rPr>
          <w:lang w:val="sr-Cyrl-CS"/>
        </w:rPr>
        <w:t>дуговима (обавезама)</w:t>
      </w:r>
    </w:p>
    <w:p w:rsidR="00A34200" w:rsidRPr="00141A27" w:rsidRDefault="00A34200" w:rsidP="00141A27">
      <w:pPr>
        <w:numPr>
          <w:ilvl w:val="1"/>
          <w:numId w:val="5"/>
        </w:numPr>
        <w:tabs>
          <w:tab w:val="clear" w:pos="1534"/>
          <w:tab w:val="num" w:pos="720"/>
        </w:tabs>
        <w:ind w:left="720" w:hanging="360"/>
        <w:rPr>
          <w:u w:val="single"/>
          <w:lang w:val="sr-Cyrl-CS"/>
        </w:rPr>
      </w:pPr>
      <w:r w:rsidRPr="00141A27">
        <w:rPr>
          <w:u w:val="single"/>
          <w:lang w:val="sr-Cyrl-CS"/>
        </w:rPr>
        <w:t>сопственом капиталу.</w:t>
      </w:r>
    </w:p>
    <w:p w:rsidR="00A34200" w:rsidRPr="00141A27" w:rsidRDefault="00A34200" w:rsidP="003C65C7">
      <w:pPr>
        <w:tabs>
          <w:tab w:val="left" w:pos="540"/>
        </w:tabs>
        <w:jc w:val="both"/>
        <w:rPr>
          <w:b/>
          <w:bCs/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Латентне резерве имају она предузећа која:</w:t>
      </w:r>
    </w:p>
    <w:p w:rsidR="00A34200" w:rsidRPr="00141A27" w:rsidRDefault="00A34200" w:rsidP="00141A27">
      <w:pPr>
        <w:numPr>
          <w:ilvl w:val="2"/>
          <w:numId w:val="5"/>
        </w:numPr>
        <w:tabs>
          <w:tab w:val="clear" w:pos="2434"/>
          <w:tab w:val="left" w:pos="540"/>
          <w:tab w:val="num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 xml:space="preserve">потцијене вриједност имовине </w:t>
      </w:r>
    </w:p>
    <w:p w:rsidR="00A34200" w:rsidRPr="00141A27" w:rsidRDefault="00A34200" w:rsidP="00141A27">
      <w:pPr>
        <w:numPr>
          <w:ilvl w:val="2"/>
          <w:numId w:val="5"/>
        </w:numPr>
        <w:tabs>
          <w:tab w:val="clear" w:pos="2434"/>
          <w:tab w:val="left" w:pos="540"/>
          <w:tab w:val="num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 xml:space="preserve">прецијене вриједност имовине </w:t>
      </w:r>
    </w:p>
    <w:p w:rsidR="00A34200" w:rsidRPr="00141A27" w:rsidRDefault="00A34200" w:rsidP="00141A27">
      <w:pPr>
        <w:numPr>
          <w:ilvl w:val="2"/>
          <w:numId w:val="5"/>
        </w:numPr>
        <w:tabs>
          <w:tab w:val="clear" w:pos="2434"/>
          <w:tab w:val="left" w:pos="540"/>
          <w:tab w:val="num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 xml:space="preserve">прецијене обавезе </w:t>
      </w:r>
    </w:p>
    <w:p w:rsidR="00A34200" w:rsidRPr="00141A27" w:rsidRDefault="00A34200" w:rsidP="00141A27">
      <w:pPr>
        <w:numPr>
          <w:ilvl w:val="2"/>
          <w:numId w:val="5"/>
        </w:numPr>
        <w:tabs>
          <w:tab w:val="clear" w:pos="2434"/>
          <w:tab w:val="left" w:pos="540"/>
          <w:tab w:val="num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потцијене обавезе.</w:t>
      </w:r>
    </w:p>
    <w:p w:rsidR="00A34200" w:rsidRPr="00141A27" w:rsidRDefault="00A34200" w:rsidP="003C65C7">
      <w:pPr>
        <w:tabs>
          <w:tab w:val="left" w:pos="540"/>
        </w:tabs>
        <w:jc w:val="both"/>
        <w:rPr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Ако је пословни ризик фирме висок, какав треба бити финансијски ризик?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мањи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већи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нема утицаја.</w:t>
      </w:r>
    </w:p>
    <w:p w:rsidR="00A34200" w:rsidRPr="00141A27" w:rsidRDefault="00A34200" w:rsidP="003C65C7">
      <w:pPr>
        <w:tabs>
          <w:tab w:val="left" w:pos="540"/>
        </w:tabs>
        <w:jc w:val="both"/>
        <w:rPr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Ако је нето обртни фонд (обртни капитал) негативна величина (са знаком минус) то значи да је стална имовина увећана за губитак изнад капитала у висини негативног нето обртног финда покривена из: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дугорочних обавеза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сопственог капитала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краткорочних обавеза.</w:t>
      </w:r>
    </w:p>
    <w:p w:rsidR="00A34200" w:rsidRPr="00141A27" w:rsidRDefault="00A34200" w:rsidP="003C65C7">
      <w:pPr>
        <w:tabs>
          <w:tab w:val="left" w:pos="540"/>
        </w:tabs>
        <w:jc w:val="both"/>
        <w:rPr>
          <w:b/>
          <w:bCs/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Опасност од губитка се може избјећи: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смањењем капитала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повећањем капитала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повећањем каматоносних дугова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смањењем дугова.</w:t>
      </w:r>
    </w:p>
    <w:p w:rsidR="00A34200" w:rsidRPr="00141A27" w:rsidRDefault="00A34200" w:rsidP="003C65C7">
      <w:pPr>
        <w:tabs>
          <w:tab w:val="left" w:pos="540"/>
        </w:tabs>
        <w:jc w:val="both"/>
        <w:rPr>
          <w:b/>
          <w:bCs/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У чему се огледа неизвјесност инвестиционог пројекта?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величини инвестиција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прихода од продаје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трошкова експлоатације инвестиционог пројекта</w:t>
      </w:r>
    </w:p>
    <w:p w:rsidR="00A34200" w:rsidRPr="00141A27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обликом власништва над капиталом.</w:t>
      </w:r>
    </w:p>
    <w:p w:rsidR="00A34200" w:rsidRPr="00141A27" w:rsidRDefault="00A34200" w:rsidP="003C65C7">
      <w:pPr>
        <w:tabs>
          <w:tab w:val="left" w:pos="540"/>
        </w:tabs>
        <w:jc w:val="both"/>
        <w:rPr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Какав би требао бити приједлог управе предузећа за расподјелу нето добитка у условима када има губитак из претходних година?</w:t>
      </w:r>
    </w:p>
    <w:p w:rsidR="00A34200" w:rsidRPr="00141A27" w:rsidRDefault="00A34200" w:rsidP="00141A27">
      <w:pPr>
        <w:numPr>
          <w:ilvl w:val="3"/>
          <w:numId w:val="5"/>
        </w:numPr>
        <w:tabs>
          <w:tab w:val="clear" w:pos="2974"/>
          <w:tab w:val="num" w:pos="720"/>
        </w:tabs>
        <w:ind w:left="720" w:hanging="360"/>
        <w:jc w:val="both"/>
        <w:rPr>
          <w:u w:val="single"/>
          <w:lang w:val="sr-Cyrl-CS"/>
        </w:rPr>
      </w:pPr>
      <w:r w:rsidRPr="00141A27">
        <w:rPr>
          <w:u w:val="single"/>
          <w:lang w:val="sr-Cyrl-CS"/>
        </w:rPr>
        <w:t>предложити максимални распоред нето добитка у резервни капитал с циљем да висина резервног капитала буде довољна за отпис губитка и за истовремено обезбјеђење резервног капитала у законски утврђеном износу у односу на сопствени капитал</w:t>
      </w:r>
    </w:p>
    <w:p w:rsidR="00A34200" w:rsidRPr="00141A27" w:rsidRDefault="00A34200" w:rsidP="00141A27">
      <w:pPr>
        <w:numPr>
          <w:ilvl w:val="3"/>
          <w:numId w:val="5"/>
        </w:numPr>
        <w:tabs>
          <w:tab w:val="clear" w:pos="2974"/>
          <w:tab w:val="num" w:pos="720"/>
        </w:tabs>
        <w:ind w:left="720" w:hanging="360"/>
        <w:jc w:val="both"/>
        <w:rPr>
          <w:lang w:val="sr-Cyrl-CS"/>
        </w:rPr>
      </w:pPr>
      <w:r w:rsidRPr="00141A27">
        <w:rPr>
          <w:lang w:val="sr-Cyrl-CS"/>
        </w:rPr>
        <w:t>предложити максимални распоред нето добитка у основни капитал с циљем да се из њега одмах (приоритетно) покрију губици предузећа.</w:t>
      </w:r>
    </w:p>
    <w:p w:rsidR="00A34200" w:rsidRPr="00141A27" w:rsidRDefault="00A34200" w:rsidP="003C65C7">
      <w:pPr>
        <w:tabs>
          <w:tab w:val="left" w:pos="540"/>
        </w:tabs>
        <w:jc w:val="both"/>
        <w:rPr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Ако предузеће има намјеру да откупи дио сопствених акција његов је интерес да откупна цијена акција буде:</w:t>
      </w:r>
    </w:p>
    <w:p w:rsidR="00A34200" w:rsidRPr="00953C3B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953C3B">
        <w:rPr>
          <w:lang w:val="sr-Cyrl-CS"/>
        </w:rPr>
        <w:t>што виша</w:t>
      </w:r>
    </w:p>
    <w:p w:rsidR="00A34200" w:rsidRPr="00953C3B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953C3B">
        <w:rPr>
          <w:u w:val="single"/>
          <w:lang w:val="sr-Cyrl-CS"/>
        </w:rPr>
        <w:t>што нижа</w:t>
      </w:r>
    </w:p>
    <w:p w:rsidR="00A34200" w:rsidRPr="00953C3B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953C3B">
        <w:rPr>
          <w:lang w:val="sr-Cyrl-CS"/>
        </w:rPr>
        <w:t xml:space="preserve">тржишна фер цијена. </w:t>
      </w:r>
    </w:p>
    <w:p w:rsidR="00A34200" w:rsidRPr="00141A27" w:rsidRDefault="00A34200" w:rsidP="003C65C7">
      <w:pPr>
        <w:rPr>
          <w:lang w:val="sr-Cyrl-BA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У компанији која се, поред капитала финансира и дугом (позајмљеним капиталом), ефекат пореза:</w:t>
      </w:r>
    </w:p>
    <w:p w:rsidR="00A34200" w:rsidRPr="00953C3B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u w:val="single"/>
          <w:lang w:val="sr-Cyrl-CS"/>
        </w:rPr>
      </w:pPr>
      <w:r w:rsidRPr="00953C3B">
        <w:rPr>
          <w:u w:val="single"/>
          <w:lang w:val="sr-Cyrl-CS"/>
        </w:rPr>
        <w:t>има позитиван утицај на вриједност компаније</w:t>
      </w:r>
    </w:p>
    <w:p w:rsidR="00A34200" w:rsidRPr="00953C3B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953C3B">
        <w:rPr>
          <w:lang w:val="sr-Cyrl-CS"/>
        </w:rPr>
        <w:t>има негативан утицај на вриједност компаније</w:t>
      </w:r>
    </w:p>
    <w:p w:rsidR="00A34200" w:rsidRPr="00953C3B" w:rsidRDefault="00A34200" w:rsidP="00953C3B">
      <w:pPr>
        <w:numPr>
          <w:ilvl w:val="3"/>
          <w:numId w:val="5"/>
        </w:numPr>
        <w:tabs>
          <w:tab w:val="clear" w:pos="2974"/>
          <w:tab w:val="left" w:pos="720"/>
        </w:tabs>
        <w:ind w:left="720" w:hanging="360"/>
        <w:jc w:val="both"/>
        <w:rPr>
          <w:lang w:val="sr-Cyrl-CS"/>
        </w:rPr>
      </w:pPr>
      <w:r w:rsidRPr="00953C3B">
        <w:rPr>
          <w:lang w:val="sr-Cyrl-CS"/>
        </w:rPr>
        <w:t>нема никакав утицај на вриједност компаније</w:t>
      </w:r>
    </w:p>
    <w:p w:rsidR="00A34200" w:rsidRPr="00141A27" w:rsidRDefault="00A34200" w:rsidP="003C65C7">
      <w:pPr>
        <w:rPr>
          <w:lang w:val="sr-Cyrl-BA"/>
        </w:rPr>
      </w:pPr>
    </w:p>
    <w:p w:rsidR="00A34200" w:rsidRPr="00141A27" w:rsidRDefault="00A34200" w:rsidP="003C65C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Дисконтна стопа у оквиру временске вриједности новца користи се за:</w:t>
      </w:r>
    </w:p>
    <w:p w:rsidR="00A34200" w:rsidRPr="00141A27" w:rsidRDefault="00A34200" w:rsidP="003C65C7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претварање садашњих вриједности у будуће</w:t>
      </w:r>
    </w:p>
    <w:p w:rsidR="00A34200" w:rsidRPr="00141A27" w:rsidRDefault="00A34200" w:rsidP="003C65C7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u w:val="single"/>
          <w:lang w:val="bs-Latn-BA"/>
        </w:rPr>
        <w:t>претварање будућих вриједности у садашње</w:t>
      </w:r>
    </w:p>
    <w:p w:rsidR="00A34200" w:rsidRPr="00141A27" w:rsidRDefault="00A34200" w:rsidP="003C65C7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израчун ризика улагања</w:t>
      </w:r>
    </w:p>
    <w:p w:rsidR="00A34200" w:rsidRPr="00141A27" w:rsidRDefault="00A34200" w:rsidP="003C65C7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ништа од наведеног</w:t>
      </w:r>
    </w:p>
    <w:p w:rsidR="00A34200" w:rsidRPr="00141A27" w:rsidRDefault="00A34200" w:rsidP="003C65C7">
      <w:pPr>
        <w:pStyle w:val="PlainText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34200" w:rsidRPr="00141A27" w:rsidRDefault="00A34200" w:rsidP="003C65C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Концепт ликвидационе вриједности компаније директно је супротстављен концепту:</w:t>
      </w:r>
    </w:p>
    <w:p w:rsidR="00A34200" w:rsidRPr="00141A27" w:rsidRDefault="00A34200" w:rsidP="00141A27">
      <w:pPr>
        <w:pStyle w:val="PlainTex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u w:val="single"/>
          <w:lang w:val="bs-Latn-BA"/>
        </w:rPr>
        <w:t>вриједности континуираног пословања</w:t>
      </w:r>
    </w:p>
    <w:p w:rsidR="00A34200" w:rsidRPr="00141A27" w:rsidRDefault="00A34200" w:rsidP="003C65C7">
      <w:pPr>
        <w:pStyle w:val="PlainTex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књиговодствене вриједности</w:t>
      </w:r>
    </w:p>
    <w:p w:rsidR="00A34200" w:rsidRPr="00141A27" w:rsidRDefault="00A34200" w:rsidP="003C65C7">
      <w:pPr>
        <w:pStyle w:val="PlainTex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тржишне вриједности</w:t>
      </w:r>
    </w:p>
    <w:p w:rsidR="00A34200" w:rsidRPr="00953C3B" w:rsidRDefault="00A34200" w:rsidP="003C65C7">
      <w:pPr>
        <w:pStyle w:val="PlainTex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стварне вриједности</w:t>
      </w:r>
    </w:p>
    <w:p w:rsidR="00A34200" w:rsidRPr="00141A27" w:rsidRDefault="00A34200" w:rsidP="00953C3B">
      <w:pPr>
        <w:pStyle w:val="PlainText"/>
        <w:ind w:left="360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Принос на обичне </w:t>
      </w: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акције</w:t>
      </w: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 компаније у којој се не очекује промјена вриједности дивиденде биће једнак:</w:t>
      </w:r>
    </w:p>
    <w:p w:rsidR="00A34200" w:rsidRPr="00141A27" w:rsidRDefault="00A34200" w:rsidP="00141A27">
      <w:pPr>
        <w:pStyle w:val="PlainTex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количнику очекиване дивиденде и тржишне цијене </w:t>
      </w:r>
      <w:r>
        <w:rPr>
          <w:rFonts w:ascii="Times New Roman" w:hAnsi="Times New Roman" w:cs="Times New Roman"/>
          <w:sz w:val="24"/>
          <w:szCs w:val="24"/>
          <w:u w:val="single"/>
          <w:lang w:val="bs-Latn-BA"/>
        </w:rPr>
        <w:t>акције</w:t>
      </w:r>
    </w:p>
    <w:p w:rsidR="00A34200" w:rsidRPr="00141A27" w:rsidRDefault="00A34200" w:rsidP="003C65C7">
      <w:pPr>
        <w:pStyle w:val="PlainTex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 xml:space="preserve">умношку очекиване дивиденде и тржишне цијене </w:t>
      </w:r>
      <w:r>
        <w:rPr>
          <w:rFonts w:ascii="Times New Roman" w:hAnsi="Times New Roman" w:cs="Times New Roman"/>
          <w:sz w:val="24"/>
          <w:szCs w:val="24"/>
          <w:lang w:val="bs-Latn-BA"/>
        </w:rPr>
        <w:t>акције</w:t>
      </w:r>
    </w:p>
    <w:p w:rsidR="00A34200" w:rsidRPr="00141A27" w:rsidRDefault="00A34200" w:rsidP="003C65C7">
      <w:pPr>
        <w:pStyle w:val="PlainTex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 xml:space="preserve">збиру очекиване дивиденде и тржишне цијене </w:t>
      </w:r>
      <w:r>
        <w:rPr>
          <w:rFonts w:ascii="Times New Roman" w:hAnsi="Times New Roman" w:cs="Times New Roman"/>
          <w:sz w:val="24"/>
          <w:szCs w:val="24"/>
          <w:lang w:val="bs-Latn-BA"/>
        </w:rPr>
        <w:t>акције</w:t>
      </w:r>
    </w:p>
    <w:p w:rsidR="00A34200" w:rsidRPr="00141A27" w:rsidRDefault="00A34200" w:rsidP="003C65C7">
      <w:pPr>
        <w:pStyle w:val="PlainText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 xml:space="preserve">разлици очекиване дивиденде и тржишне цијене </w:t>
      </w:r>
      <w:r>
        <w:rPr>
          <w:rFonts w:ascii="Times New Roman" w:hAnsi="Times New Roman" w:cs="Times New Roman"/>
          <w:sz w:val="24"/>
          <w:szCs w:val="24"/>
          <w:lang w:val="bs-Latn-BA"/>
        </w:rPr>
        <w:t>акције</w:t>
      </w:r>
    </w:p>
    <w:p w:rsidR="00A34200" w:rsidRPr="00141A27" w:rsidRDefault="00A34200" w:rsidP="003C65C7">
      <w:pPr>
        <w:pStyle w:val="PlainText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Основу здравог управљања обртним капиталом представља:</w:t>
      </w:r>
    </w:p>
    <w:p w:rsidR="00A34200" w:rsidRPr="00141A27" w:rsidRDefault="00A34200" w:rsidP="00141A27">
      <w:pPr>
        <w:numPr>
          <w:ilvl w:val="1"/>
          <w:numId w:val="8"/>
        </w:numPr>
        <w:rPr>
          <w:lang w:val="bs-Latn-BA"/>
        </w:rPr>
      </w:pPr>
      <w:r w:rsidRPr="00141A27">
        <w:rPr>
          <w:lang w:val="bs-Latn-BA"/>
        </w:rPr>
        <w:t>оптимизација количине инвестиција у текућу имовину</w:t>
      </w:r>
    </w:p>
    <w:p w:rsidR="00A34200" w:rsidRPr="00141A27" w:rsidRDefault="00A34200" w:rsidP="003C65C7">
      <w:pPr>
        <w:numPr>
          <w:ilvl w:val="1"/>
          <w:numId w:val="8"/>
        </w:numPr>
        <w:rPr>
          <w:lang w:val="bs-Latn-BA"/>
        </w:rPr>
      </w:pPr>
      <w:r w:rsidRPr="00141A27">
        <w:rPr>
          <w:lang w:val="bs-Latn-BA"/>
        </w:rPr>
        <w:t>оптимизација структуре дугорочних и краткорочних извора финансирања текуће имовине</w:t>
      </w:r>
    </w:p>
    <w:p w:rsidR="00A34200" w:rsidRPr="00141A27" w:rsidRDefault="00A34200" w:rsidP="003C65C7">
      <w:pPr>
        <w:numPr>
          <w:ilvl w:val="1"/>
          <w:numId w:val="8"/>
        </w:numPr>
        <w:rPr>
          <w:u w:val="single"/>
          <w:lang w:val="bs-Latn-BA"/>
        </w:rPr>
      </w:pPr>
      <w:r w:rsidRPr="00141A27">
        <w:rPr>
          <w:u w:val="single"/>
          <w:lang w:val="bs-Latn-BA"/>
        </w:rPr>
        <w:t>а) и б)</w:t>
      </w:r>
    </w:p>
    <w:p w:rsidR="00A34200" w:rsidRPr="00141A27" w:rsidRDefault="00A34200" w:rsidP="003C65C7">
      <w:pPr>
        <w:numPr>
          <w:ilvl w:val="1"/>
          <w:numId w:val="8"/>
        </w:numPr>
        <w:rPr>
          <w:lang w:val="bs-Latn-BA"/>
        </w:rPr>
      </w:pPr>
      <w:r w:rsidRPr="00141A27">
        <w:rPr>
          <w:lang w:val="bs-Latn-BA"/>
        </w:rPr>
        <w:t>ништа од наведеног</w:t>
      </w:r>
    </w:p>
    <w:p w:rsidR="00A34200" w:rsidRDefault="00A34200" w:rsidP="003C65C7">
      <w:pPr>
        <w:rPr>
          <w:lang w:val="sr-Cyrl-CS"/>
        </w:rPr>
      </w:pPr>
    </w:p>
    <w:p w:rsidR="00A34200" w:rsidRPr="00953C3B" w:rsidRDefault="00A34200" w:rsidP="003C65C7">
      <w:pPr>
        <w:rPr>
          <w:lang w:val="sr-Cyrl-CS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Интернетско тржиште које повезује понуду и тражњу путем аукција у реалном времену, познато као </w:t>
      </w: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B</w:t>
      </w: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B</w:t>
      </w: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 размјена, заправо повезује:</w:t>
      </w:r>
    </w:p>
    <w:p w:rsidR="00A34200" w:rsidRPr="00141A27" w:rsidRDefault="00A34200" w:rsidP="00141A27">
      <w:pPr>
        <w:numPr>
          <w:ilvl w:val="1"/>
          <w:numId w:val="9"/>
        </w:numPr>
        <w:rPr>
          <w:lang w:val="bs-Latn-BA"/>
        </w:rPr>
      </w:pPr>
      <w:r w:rsidRPr="00141A27">
        <w:rPr>
          <w:lang w:val="bs-Latn-BA"/>
        </w:rPr>
        <w:t>купце са компанијама (</w:t>
      </w:r>
      <w:r>
        <w:rPr>
          <w:lang w:val="bs-Latn-BA"/>
        </w:rPr>
        <w:t>bu</w:t>
      </w:r>
      <w:r w:rsidRPr="00141A27">
        <w:rPr>
          <w:lang w:val="bs-Latn-BA"/>
        </w:rPr>
        <w:t>y</w:t>
      </w:r>
      <w:r>
        <w:rPr>
          <w:lang w:val="bs-Latn-BA"/>
        </w:rPr>
        <w:t>er</w:t>
      </w:r>
      <w:r w:rsidRPr="00141A27">
        <w:rPr>
          <w:lang w:val="bs-Latn-BA"/>
        </w:rPr>
        <w:t>-</w:t>
      </w:r>
      <w:r>
        <w:rPr>
          <w:lang w:val="bs-Latn-BA"/>
        </w:rPr>
        <w:t>to</w:t>
      </w:r>
      <w:r w:rsidRPr="00141A27">
        <w:rPr>
          <w:lang w:val="bs-Latn-BA"/>
        </w:rPr>
        <w:t>-</w:t>
      </w:r>
      <w:r>
        <w:rPr>
          <w:lang w:val="bs-Latn-BA"/>
        </w:rPr>
        <w:t>business</w:t>
      </w:r>
      <w:r w:rsidRPr="00141A27">
        <w:rPr>
          <w:lang w:val="bs-Latn-BA"/>
        </w:rPr>
        <w:t>)</w:t>
      </w:r>
    </w:p>
    <w:p w:rsidR="00A34200" w:rsidRPr="00141A27" w:rsidRDefault="00A34200" w:rsidP="003C65C7">
      <w:pPr>
        <w:numPr>
          <w:ilvl w:val="1"/>
          <w:numId w:val="9"/>
        </w:numPr>
        <w:rPr>
          <w:u w:val="single"/>
          <w:lang w:val="bs-Latn-BA"/>
        </w:rPr>
      </w:pPr>
      <w:r w:rsidRPr="00141A27">
        <w:rPr>
          <w:u w:val="single"/>
          <w:lang w:val="bs-Latn-BA"/>
        </w:rPr>
        <w:t>компаније са компанијама (бусинесс-то-бусинесс)</w:t>
      </w:r>
    </w:p>
    <w:p w:rsidR="00A34200" w:rsidRPr="00141A27" w:rsidRDefault="00A34200" w:rsidP="003C65C7">
      <w:pPr>
        <w:numPr>
          <w:ilvl w:val="1"/>
          <w:numId w:val="9"/>
        </w:numPr>
        <w:rPr>
          <w:lang w:val="bs-Latn-BA"/>
        </w:rPr>
      </w:pPr>
      <w:r w:rsidRPr="00141A27">
        <w:rPr>
          <w:lang w:val="bs-Latn-BA"/>
        </w:rPr>
        <w:t>компаније са купцима (</w:t>
      </w:r>
      <w:r>
        <w:rPr>
          <w:lang w:val="bs-Latn-BA"/>
        </w:rPr>
        <w:t>business</w:t>
      </w:r>
      <w:r w:rsidRPr="00141A27">
        <w:rPr>
          <w:lang w:val="bs-Latn-BA"/>
        </w:rPr>
        <w:t>-</w:t>
      </w:r>
      <w:r>
        <w:rPr>
          <w:lang w:val="bs-Latn-BA"/>
        </w:rPr>
        <w:t>to</w:t>
      </w:r>
      <w:r w:rsidRPr="00141A27">
        <w:rPr>
          <w:lang w:val="bs-Latn-BA"/>
        </w:rPr>
        <w:t>-</w:t>
      </w:r>
      <w:r>
        <w:rPr>
          <w:lang w:val="bs-Latn-BA"/>
        </w:rPr>
        <w:t>bu</w:t>
      </w:r>
      <w:r w:rsidRPr="00141A27">
        <w:rPr>
          <w:lang w:val="bs-Latn-BA"/>
        </w:rPr>
        <w:t>y</w:t>
      </w:r>
      <w:r>
        <w:rPr>
          <w:lang w:val="bs-Latn-BA"/>
        </w:rPr>
        <w:t>er</w:t>
      </w:r>
      <w:r w:rsidRPr="00141A27">
        <w:rPr>
          <w:lang w:val="bs-Latn-BA"/>
        </w:rPr>
        <w:t>)</w:t>
      </w:r>
    </w:p>
    <w:p w:rsidR="00A34200" w:rsidRPr="00141A27" w:rsidRDefault="00A34200" w:rsidP="003C65C7">
      <w:pPr>
        <w:numPr>
          <w:ilvl w:val="1"/>
          <w:numId w:val="9"/>
        </w:numPr>
        <w:rPr>
          <w:lang w:val="bs-Latn-BA"/>
        </w:rPr>
      </w:pPr>
      <w:r w:rsidRPr="00141A27">
        <w:rPr>
          <w:lang w:val="bs-Latn-BA"/>
        </w:rPr>
        <w:t>купце са купцима (</w:t>
      </w:r>
      <w:r>
        <w:rPr>
          <w:lang w:val="bs-Latn-BA"/>
        </w:rPr>
        <w:t>bu</w:t>
      </w:r>
      <w:r w:rsidRPr="00141A27">
        <w:rPr>
          <w:lang w:val="bs-Latn-BA"/>
        </w:rPr>
        <w:t>y</w:t>
      </w:r>
      <w:r>
        <w:rPr>
          <w:lang w:val="bs-Latn-BA"/>
        </w:rPr>
        <w:t>er</w:t>
      </w:r>
      <w:r w:rsidRPr="00141A27">
        <w:rPr>
          <w:lang w:val="bs-Latn-BA"/>
        </w:rPr>
        <w:t>-</w:t>
      </w:r>
      <w:r>
        <w:rPr>
          <w:lang w:val="bs-Latn-BA"/>
        </w:rPr>
        <w:t>to</w:t>
      </w:r>
      <w:r w:rsidRPr="00141A27">
        <w:rPr>
          <w:lang w:val="bs-Latn-BA"/>
        </w:rPr>
        <w:t>-</w:t>
      </w:r>
      <w:r>
        <w:rPr>
          <w:lang w:val="bs-Latn-BA"/>
        </w:rPr>
        <w:t>bu</w:t>
      </w:r>
      <w:r w:rsidRPr="00141A27">
        <w:rPr>
          <w:lang w:val="bs-Latn-BA"/>
        </w:rPr>
        <w:t>y</w:t>
      </w:r>
      <w:r>
        <w:rPr>
          <w:lang w:val="bs-Latn-BA"/>
        </w:rPr>
        <w:t>er</w:t>
      </w:r>
      <w:r w:rsidRPr="00141A27">
        <w:rPr>
          <w:lang w:val="bs-Latn-BA"/>
        </w:rPr>
        <w:t>)</w:t>
      </w:r>
    </w:p>
    <w:p w:rsidR="00A34200" w:rsidRPr="00141A27" w:rsidRDefault="00A34200" w:rsidP="003C65C7">
      <w:pPr>
        <w:pStyle w:val="PlainText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34200" w:rsidRPr="00141A27" w:rsidRDefault="00A34200" w:rsidP="003C65C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Ако компанија прими фактуру са условима плаћања „2/10, нет 30“ 21.октобра текуће године, када ће платити фактуру у случају да искористи попуст, а када ако не искористи попуст:</w:t>
      </w:r>
    </w:p>
    <w:p w:rsidR="00A34200" w:rsidRPr="00141A27" w:rsidRDefault="00A34200" w:rsidP="00141A27">
      <w:pPr>
        <w:pStyle w:val="PlainText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u w:val="single"/>
          <w:lang w:val="bs-Latn-BA"/>
        </w:rPr>
        <w:t>1.новембра ако искористи попуст, 20.новембра ако не искористи попуст</w:t>
      </w:r>
    </w:p>
    <w:p w:rsidR="00A34200" w:rsidRPr="00141A27" w:rsidRDefault="00A34200" w:rsidP="003C65C7">
      <w:pPr>
        <w:pStyle w:val="PlainText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10.новембра ако искористи попуст, 20.новембра ако не искористи попуст</w:t>
      </w:r>
    </w:p>
    <w:p w:rsidR="00A34200" w:rsidRPr="00141A27" w:rsidRDefault="00A34200" w:rsidP="003C65C7">
      <w:pPr>
        <w:pStyle w:val="PlainText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10.новембра ако искористи попуст, 30.новембра ако не искористи попуст</w:t>
      </w:r>
    </w:p>
    <w:p w:rsidR="00A34200" w:rsidRPr="00141A27" w:rsidRDefault="00A34200" w:rsidP="003C65C7">
      <w:pPr>
        <w:pStyle w:val="PlainText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sz w:val="24"/>
          <w:szCs w:val="24"/>
          <w:lang w:val="bs-Latn-BA"/>
        </w:rPr>
        <w:t>10.децембра ако искористи попуст, 30.децембра ако не искористи попуст</w:t>
      </w:r>
    </w:p>
    <w:p w:rsidR="00A34200" w:rsidRPr="00141A27" w:rsidRDefault="00A34200" w:rsidP="003C65C7">
      <w:pPr>
        <w:pStyle w:val="PlainText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На бази емпиријских истраживања закључујемо да емисија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акција</w:t>
      </w: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 узрокује</w:t>
      </w:r>
    </w:p>
    <w:p w:rsidR="00A34200" w:rsidRPr="00141A27" w:rsidRDefault="00A34200" w:rsidP="00141A27">
      <w:pPr>
        <w:numPr>
          <w:ilvl w:val="0"/>
          <w:numId w:val="12"/>
        </w:numPr>
        <w:tabs>
          <w:tab w:val="clear" w:pos="1080"/>
          <w:tab w:val="num" w:pos="720"/>
        </w:tabs>
        <w:ind w:left="720"/>
        <w:jc w:val="both"/>
        <w:rPr>
          <w:lang w:val="hr-HR"/>
        </w:rPr>
      </w:pPr>
      <w:r w:rsidRPr="00141A27">
        <w:rPr>
          <w:lang w:val="hr-HR"/>
        </w:rPr>
        <w:t xml:space="preserve">раст цијене </w:t>
      </w:r>
      <w:r>
        <w:rPr>
          <w:lang w:val="hr-HR"/>
        </w:rPr>
        <w:t>акција</w:t>
      </w:r>
    </w:p>
    <w:p w:rsidR="00A34200" w:rsidRPr="00141A27" w:rsidRDefault="00A34200" w:rsidP="00141A27">
      <w:pPr>
        <w:numPr>
          <w:ilvl w:val="0"/>
          <w:numId w:val="12"/>
        </w:numPr>
        <w:tabs>
          <w:tab w:val="clear" w:pos="1080"/>
          <w:tab w:val="num" w:pos="720"/>
        </w:tabs>
        <w:ind w:left="720"/>
        <w:jc w:val="both"/>
        <w:rPr>
          <w:u w:val="single"/>
          <w:lang w:val="hr-HR"/>
        </w:rPr>
      </w:pPr>
      <w:r w:rsidRPr="00141A27">
        <w:rPr>
          <w:u w:val="single"/>
          <w:lang w:val="hr-HR"/>
        </w:rPr>
        <w:t xml:space="preserve">пад цијене </w:t>
      </w:r>
      <w:r>
        <w:rPr>
          <w:u w:val="single"/>
          <w:lang w:val="hr-HR"/>
        </w:rPr>
        <w:t>акција</w:t>
      </w:r>
    </w:p>
    <w:p w:rsidR="00A34200" w:rsidRPr="00141A27" w:rsidRDefault="00A34200" w:rsidP="00141A27">
      <w:pPr>
        <w:numPr>
          <w:ilvl w:val="0"/>
          <w:numId w:val="12"/>
        </w:numPr>
        <w:tabs>
          <w:tab w:val="clear" w:pos="1080"/>
          <w:tab w:val="num" w:pos="720"/>
        </w:tabs>
        <w:ind w:left="720"/>
        <w:jc w:val="both"/>
        <w:rPr>
          <w:lang w:val="hr-HR"/>
        </w:rPr>
      </w:pPr>
      <w:r w:rsidRPr="00141A27">
        <w:rPr>
          <w:lang w:val="hr-HR"/>
        </w:rPr>
        <w:t xml:space="preserve">најава емисије </w:t>
      </w:r>
      <w:r>
        <w:rPr>
          <w:lang w:val="hr-HR"/>
        </w:rPr>
        <w:t>акција</w:t>
      </w:r>
      <w:r w:rsidRPr="00141A27">
        <w:rPr>
          <w:lang w:val="hr-HR"/>
        </w:rPr>
        <w:t xml:space="preserve"> не утјече уопће на цијену </w:t>
      </w:r>
      <w:r>
        <w:rPr>
          <w:lang w:val="hr-HR"/>
        </w:rPr>
        <w:t>акција</w:t>
      </w:r>
    </w:p>
    <w:p w:rsidR="00A34200" w:rsidRPr="00141A27" w:rsidRDefault="00A34200" w:rsidP="00141A27">
      <w:pPr>
        <w:numPr>
          <w:ilvl w:val="0"/>
          <w:numId w:val="12"/>
        </w:numPr>
        <w:tabs>
          <w:tab w:val="clear" w:pos="1080"/>
          <w:tab w:val="num" w:pos="720"/>
        </w:tabs>
        <w:ind w:left="720"/>
        <w:jc w:val="both"/>
        <w:rPr>
          <w:lang w:val="hr-HR"/>
        </w:rPr>
      </w:pPr>
      <w:r w:rsidRPr="00141A27">
        <w:rPr>
          <w:lang w:val="hr-HR"/>
        </w:rPr>
        <w:t>ништа наведено</w:t>
      </w:r>
    </w:p>
    <w:p w:rsidR="00A34200" w:rsidRPr="00141A27" w:rsidRDefault="00A34200" w:rsidP="003C65C7">
      <w:pPr>
        <w:ind w:left="360"/>
        <w:jc w:val="both"/>
        <w:rPr>
          <w:b/>
          <w:bCs/>
          <w:lang w:val="hr-HR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Ако су пројекти међусобно искључиви, инвестициону одлуку доносимо на бази</w:t>
      </w:r>
    </w:p>
    <w:p w:rsidR="00A34200" w:rsidRPr="00141A27" w:rsidRDefault="00A34200" w:rsidP="00141A27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IRR</w:t>
      </w:r>
      <w:r w:rsidRPr="00141A27">
        <w:rPr>
          <w:rFonts w:ascii="Times New Roman" w:hAnsi="Times New Roman" w:cs="Times New Roman"/>
          <w:sz w:val="24"/>
          <w:szCs w:val="24"/>
          <w:lang w:val="hr-HR"/>
        </w:rPr>
        <w:t xml:space="preserve"> методе</w:t>
      </w:r>
    </w:p>
    <w:p w:rsidR="00A34200" w:rsidRPr="00141A27" w:rsidRDefault="00A34200" w:rsidP="003C65C7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>NPV</w:t>
      </w:r>
      <w:r w:rsidRPr="00141A27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методе</w:t>
      </w:r>
    </w:p>
    <w:p w:rsidR="00A34200" w:rsidRPr="00141A27" w:rsidRDefault="00A34200" w:rsidP="003C65C7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41A27">
        <w:rPr>
          <w:rFonts w:ascii="Times New Roman" w:hAnsi="Times New Roman" w:cs="Times New Roman"/>
          <w:sz w:val="24"/>
          <w:szCs w:val="24"/>
          <w:lang w:val="hr-HR"/>
        </w:rPr>
        <w:t>Индекса профитабилности</w:t>
      </w:r>
    </w:p>
    <w:p w:rsidR="00A34200" w:rsidRPr="00141A27" w:rsidRDefault="00A34200" w:rsidP="003C65C7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41A27">
        <w:rPr>
          <w:rFonts w:ascii="Times New Roman" w:hAnsi="Times New Roman" w:cs="Times New Roman"/>
          <w:sz w:val="24"/>
          <w:szCs w:val="24"/>
          <w:lang w:val="hr-HR"/>
        </w:rPr>
        <w:t>Свеједно је коју методу користимо</w:t>
      </w: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Стопа тржишне капитализације је</w:t>
      </w:r>
    </w:p>
    <w:p w:rsidR="00A34200" w:rsidRPr="00141A27" w:rsidRDefault="00A34200" w:rsidP="00141A27">
      <w:pPr>
        <w:numPr>
          <w:ilvl w:val="1"/>
          <w:numId w:val="14"/>
        </w:numPr>
        <w:jc w:val="both"/>
        <w:rPr>
          <w:lang w:val="hr-HR"/>
        </w:rPr>
      </w:pPr>
      <w:r w:rsidRPr="00141A27">
        <w:rPr>
          <w:lang w:val="hr-HR"/>
        </w:rPr>
        <w:t>тржишна капитализација емитента</w:t>
      </w:r>
    </w:p>
    <w:p w:rsidR="00A34200" w:rsidRPr="00141A27" w:rsidRDefault="00A34200" w:rsidP="003C65C7">
      <w:pPr>
        <w:numPr>
          <w:ilvl w:val="1"/>
          <w:numId w:val="14"/>
        </w:numPr>
        <w:jc w:val="both"/>
        <w:rPr>
          <w:lang w:val="hr-HR"/>
        </w:rPr>
      </w:pPr>
      <w:r w:rsidRPr="00141A27">
        <w:rPr>
          <w:lang w:val="hr-HR"/>
        </w:rPr>
        <w:t>учешће тржишне капитализације емитента у укупној тржишној капитализацији на тржишту</w:t>
      </w:r>
    </w:p>
    <w:p w:rsidR="00A34200" w:rsidRPr="00141A27" w:rsidRDefault="00A34200" w:rsidP="003C65C7">
      <w:pPr>
        <w:numPr>
          <w:ilvl w:val="1"/>
          <w:numId w:val="14"/>
        </w:numPr>
        <w:jc w:val="both"/>
        <w:rPr>
          <w:u w:val="single"/>
          <w:lang w:val="hr-HR"/>
        </w:rPr>
      </w:pPr>
      <w:r w:rsidRPr="00141A27">
        <w:rPr>
          <w:u w:val="single"/>
          <w:lang w:val="hr-HR"/>
        </w:rPr>
        <w:t>захтијевана стопа приноса око које постоји тржишни консензус</w:t>
      </w:r>
    </w:p>
    <w:p w:rsidR="00A34200" w:rsidRPr="00141A27" w:rsidRDefault="00A34200" w:rsidP="003C65C7">
      <w:pPr>
        <w:numPr>
          <w:ilvl w:val="1"/>
          <w:numId w:val="14"/>
        </w:numPr>
        <w:jc w:val="both"/>
        <w:rPr>
          <w:lang w:val="hr-HR"/>
        </w:rPr>
      </w:pPr>
      <w:r w:rsidRPr="00141A27">
        <w:rPr>
          <w:lang w:val="hr-HR"/>
        </w:rPr>
        <w:t>ништа наведено</w:t>
      </w:r>
    </w:p>
    <w:p w:rsidR="00A34200" w:rsidRPr="00141A27" w:rsidRDefault="00A34200" w:rsidP="003C65C7">
      <w:pPr>
        <w:ind w:left="720"/>
        <w:jc w:val="both"/>
        <w:rPr>
          <w:lang w:val="hr-HR"/>
        </w:rPr>
      </w:pPr>
    </w:p>
    <w:p w:rsidR="00A34200" w:rsidRPr="00141A27" w:rsidRDefault="00A34200" w:rsidP="00141A27">
      <w:pPr>
        <w:pStyle w:val="PlainText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41A2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Заокружити тачну тврдњу:</w:t>
      </w:r>
    </w:p>
    <w:p w:rsidR="00A34200" w:rsidRPr="00141A27" w:rsidRDefault="00A34200" w:rsidP="00141A27">
      <w:pPr>
        <w:numPr>
          <w:ilvl w:val="1"/>
          <w:numId w:val="15"/>
        </w:numPr>
        <w:jc w:val="both"/>
        <w:rPr>
          <w:lang w:val="hr-HR"/>
        </w:rPr>
      </w:pPr>
      <w:r w:rsidRPr="00141A27">
        <w:rPr>
          <w:lang w:val="hr-HR"/>
        </w:rPr>
        <w:t xml:space="preserve">Тржишна цијена </w:t>
      </w:r>
      <w:r>
        <w:rPr>
          <w:lang w:val="hr-HR"/>
        </w:rPr>
        <w:t>акције</w:t>
      </w:r>
      <w:r w:rsidRPr="00141A27">
        <w:rPr>
          <w:lang w:val="hr-HR"/>
        </w:rPr>
        <w:t xml:space="preserve"> не може бити мања од номиналне вриједности </w:t>
      </w:r>
      <w:r>
        <w:rPr>
          <w:lang w:val="hr-HR"/>
        </w:rPr>
        <w:t>акције</w:t>
      </w:r>
      <w:r w:rsidRPr="00141A27">
        <w:rPr>
          <w:lang w:val="hr-HR"/>
        </w:rPr>
        <w:t>.</w:t>
      </w:r>
    </w:p>
    <w:p w:rsidR="00A34200" w:rsidRPr="00141A27" w:rsidRDefault="00A34200" w:rsidP="003C65C7">
      <w:pPr>
        <w:numPr>
          <w:ilvl w:val="1"/>
          <w:numId w:val="15"/>
        </w:numPr>
        <w:jc w:val="both"/>
        <w:rPr>
          <w:lang w:val="hr-HR"/>
        </w:rPr>
      </w:pPr>
      <w:r w:rsidRPr="00141A27">
        <w:rPr>
          <w:lang w:val="hr-HR"/>
        </w:rPr>
        <w:t xml:space="preserve">Тржишна цијена </w:t>
      </w:r>
      <w:r>
        <w:rPr>
          <w:lang w:val="hr-HR"/>
        </w:rPr>
        <w:t>акције</w:t>
      </w:r>
      <w:r w:rsidRPr="00141A27">
        <w:rPr>
          <w:lang w:val="hr-HR"/>
        </w:rPr>
        <w:t xml:space="preserve"> не може бити мања од књиговодствене вриједности </w:t>
      </w:r>
      <w:r>
        <w:rPr>
          <w:lang w:val="hr-HR"/>
        </w:rPr>
        <w:t>акције</w:t>
      </w:r>
      <w:r w:rsidRPr="00141A27">
        <w:rPr>
          <w:lang w:val="hr-HR"/>
        </w:rPr>
        <w:t>.</w:t>
      </w:r>
    </w:p>
    <w:p w:rsidR="00A34200" w:rsidRPr="00141A27" w:rsidRDefault="00A34200" w:rsidP="003C65C7">
      <w:pPr>
        <w:numPr>
          <w:ilvl w:val="1"/>
          <w:numId w:val="15"/>
        </w:numPr>
        <w:jc w:val="both"/>
        <w:rPr>
          <w:u w:val="single"/>
          <w:lang w:val="hr-HR"/>
        </w:rPr>
      </w:pPr>
      <w:r w:rsidRPr="00141A27">
        <w:rPr>
          <w:u w:val="single"/>
          <w:lang w:val="hr-HR"/>
        </w:rPr>
        <w:t xml:space="preserve">Тржишна цијена </w:t>
      </w:r>
      <w:r>
        <w:rPr>
          <w:u w:val="single"/>
          <w:lang w:val="hr-HR"/>
        </w:rPr>
        <w:t>акције</w:t>
      </w:r>
      <w:r w:rsidRPr="00141A27">
        <w:rPr>
          <w:u w:val="single"/>
          <w:lang w:val="hr-HR"/>
        </w:rPr>
        <w:t xml:space="preserve"> може бити мања од књиговодствне вриједности </w:t>
      </w:r>
      <w:r>
        <w:rPr>
          <w:u w:val="single"/>
          <w:lang w:val="hr-HR"/>
        </w:rPr>
        <w:t>акције</w:t>
      </w:r>
      <w:r w:rsidRPr="00141A27">
        <w:rPr>
          <w:u w:val="single"/>
          <w:lang w:val="hr-HR"/>
        </w:rPr>
        <w:t>.</w:t>
      </w:r>
    </w:p>
    <w:p w:rsidR="00A34200" w:rsidRPr="00141A27" w:rsidRDefault="00A34200" w:rsidP="003C65C7">
      <w:pPr>
        <w:numPr>
          <w:ilvl w:val="1"/>
          <w:numId w:val="15"/>
        </w:numPr>
        <w:jc w:val="both"/>
        <w:rPr>
          <w:u w:val="single"/>
          <w:lang w:val="hr-HR"/>
        </w:rPr>
      </w:pPr>
      <w:r w:rsidRPr="00141A27">
        <w:rPr>
          <w:u w:val="single"/>
          <w:lang w:val="hr-HR"/>
        </w:rPr>
        <w:t xml:space="preserve">Тржишна цијена </w:t>
      </w:r>
      <w:r>
        <w:rPr>
          <w:u w:val="single"/>
          <w:lang w:val="hr-HR"/>
        </w:rPr>
        <w:t>акције</w:t>
      </w:r>
      <w:r w:rsidRPr="00141A27">
        <w:rPr>
          <w:u w:val="single"/>
          <w:lang w:val="hr-HR"/>
        </w:rPr>
        <w:t xml:space="preserve"> може бити мања од номиналне вриједности </w:t>
      </w:r>
      <w:r>
        <w:rPr>
          <w:u w:val="single"/>
          <w:lang w:val="hr-HR"/>
        </w:rPr>
        <w:t>акције</w:t>
      </w:r>
      <w:r w:rsidRPr="00141A27">
        <w:rPr>
          <w:u w:val="single"/>
          <w:lang w:val="hr-HR"/>
        </w:rPr>
        <w:t>.</w:t>
      </w:r>
    </w:p>
    <w:p w:rsidR="00A34200" w:rsidRPr="00141A27" w:rsidRDefault="00A34200" w:rsidP="003C65C7">
      <w:pPr>
        <w:ind w:left="720"/>
        <w:jc w:val="both"/>
        <w:rPr>
          <w:lang w:val="hr-HR"/>
        </w:rPr>
      </w:pPr>
    </w:p>
    <w:p w:rsidR="00A34200" w:rsidRDefault="00A34200">
      <w:pPr>
        <w:rPr>
          <w:lang w:val="sr-Cyrl-CS"/>
        </w:rPr>
      </w:pPr>
    </w:p>
    <w:p w:rsidR="00A34200" w:rsidRDefault="00A34200">
      <w:pPr>
        <w:rPr>
          <w:lang w:val="sr-Cyrl-CS"/>
        </w:rPr>
      </w:pPr>
    </w:p>
    <w:p w:rsidR="00A34200" w:rsidRDefault="00A34200">
      <w:pPr>
        <w:rPr>
          <w:lang w:val="sr-Cyrl-CS"/>
        </w:rPr>
      </w:pPr>
    </w:p>
    <w:p w:rsidR="00A34200" w:rsidRDefault="00A34200">
      <w:pPr>
        <w:rPr>
          <w:lang w:val="sr-Cyrl-CS"/>
        </w:rPr>
      </w:pPr>
    </w:p>
    <w:p w:rsidR="00A34200" w:rsidRDefault="00A34200">
      <w:pPr>
        <w:rPr>
          <w:lang w:val="sr-Cyrl-CS"/>
        </w:rPr>
      </w:pPr>
    </w:p>
    <w:p w:rsidR="00A34200" w:rsidRDefault="00A34200">
      <w:pPr>
        <w:rPr>
          <w:lang w:val="sr-Cyrl-CS"/>
        </w:rPr>
      </w:pPr>
    </w:p>
    <w:p w:rsidR="00A34200" w:rsidRDefault="00A34200">
      <w:pPr>
        <w:rPr>
          <w:lang w:val="sr-Cyrl-CS"/>
        </w:rPr>
      </w:pPr>
    </w:p>
    <w:p w:rsidR="00A34200" w:rsidRDefault="00A34200" w:rsidP="00953C3B">
      <w:pPr>
        <w:autoSpaceDE w:val="0"/>
        <w:autoSpaceDN w:val="0"/>
        <w:adjustRightInd w:val="0"/>
        <w:rPr>
          <w:b/>
          <w:bCs/>
          <w:color w:val="000000"/>
          <w:lang w:val="sr-Cyrl-CS"/>
        </w:rPr>
      </w:pPr>
    </w:p>
    <w:p w:rsidR="00A34200" w:rsidRDefault="00A34200" w:rsidP="00953C3B">
      <w:pPr>
        <w:autoSpaceDE w:val="0"/>
        <w:autoSpaceDN w:val="0"/>
        <w:adjustRightInd w:val="0"/>
        <w:rPr>
          <w:b/>
          <w:bCs/>
          <w:color w:val="000000"/>
          <w:lang w:val="sr-Cyrl-CS"/>
        </w:rPr>
      </w:pPr>
    </w:p>
    <w:p w:rsidR="00A34200" w:rsidRDefault="00A34200" w:rsidP="00953C3B">
      <w:pPr>
        <w:autoSpaceDE w:val="0"/>
        <w:autoSpaceDN w:val="0"/>
        <w:adjustRightInd w:val="0"/>
        <w:rPr>
          <w:b/>
          <w:bCs/>
          <w:color w:val="000000"/>
          <w:lang w:val="sr-Cyrl-CS"/>
        </w:rPr>
      </w:pPr>
      <w:r>
        <w:rPr>
          <w:b/>
          <w:bCs/>
          <w:color w:val="000000"/>
          <w:lang w:val="sr-Latn-CS"/>
        </w:rPr>
        <w:t>II</w:t>
      </w:r>
      <w:r w:rsidRPr="007E0BEE">
        <w:rPr>
          <w:b/>
          <w:bCs/>
          <w:color w:val="000000"/>
          <w:lang w:val="hr-HR"/>
        </w:rPr>
        <w:t xml:space="preserve"> - </w:t>
      </w:r>
      <w:r>
        <w:rPr>
          <w:b/>
          <w:bCs/>
          <w:color w:val="000000"/>
          <w:lang w:val="hr-HR"/>
        </w:rPr>
        <w:t>ЗАДАЦИ</w:t>
      </w:r>
    </w:p>
    <w:p w:rsidR="00A34200" w:rsidRPr="00953C3B" w:rsidRDefault="00A34200" w:rsidP="00953C3B">
      <w:pPr>
        <w:autoSpaceDE w:val="0"/>
        <w:autoSpaceDN w:val="0"/>
        <w:adjustRightInd w:val="0"/>
        <w:rPr>
          <w:b/>
          <w:bCs/>
          <w:color w:val="000000"/>
          <w:lang w:val="sr-Cyrl-CS"/>
        </w:rPr>
      </w:pPr>
    </w:p>
    <w:p w:rsidR="00A34200" w:rsidRDefault="00A34200" w:rsidP="00953C3B">
      <w:pPr>
        <w:pStyle w:val="PlainTex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Задатак број 1</w:t>
      </w:r>
    </w:p>
    <w:p w:rsidR="00A34200" w:rsidRPr="00953C3B" w:rsidRDefault="00A34200" w:rsidP="00953C3B">
      <w:pPr>
        <w:pStyle w:val="PlainText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953C3B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Предузеће је остварило нето добитак 100.000 КМ, од чега је за дивиденду одвојено 70.000 КМ. Израчунај дивиденду по једној акцији, ако је број акција био:  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  <w:r w:rsidRPr="00141A2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  <w:r w:rsidRPr="00141A27">
        <w:rPr>
          <w:rFonts w:ascii="Times New Roman" w:hAnsi="Times New Roman" w:cs="Times New Roman"/>
          <w:sz w:val="24"/>
          <w:szCs w:val="24"/>
          <w:lang w:val="sr-Cyrl-CS"/>
        </w:rPr>
        <w:t>01.01.  Изван предузећа                              8.000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  <w:r w:rsidRPr="00141A27">
        <w:rPr>
          <w:rFonts w:ascii="Times New Roman" w:hAnsi="Times New Roman" w:cs="Times New Roman"/>
          <w:sz w:val="24"/>
          <w:szCs w:val="24"/>
          <w:lang w:val="sr-Cyrl-CS"/>
        </w:rPr>
        <w:t>01.07.  Број откупљених акција                  3.000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  <w:r w:rsidRPr="00141A27">
        <w:rPr>
          <w:rFonts w:ascii="Times New Roman" w:hAnsi="Times New Roman" w:cs="Times New Roman"/>
          <w:sz w:val="24"/>
          <w:szCs w:val="24"/>
          <w:lang w:val="sr-Cyrl-CS"/>
        </w:rPr>
        <w:t xml:space="preserve">15.11.  Број поново продатих акција          2.000 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141A2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Рјешење: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0"/>
          <w:szCs w:val="20"/>
          <w:lang w:val="sr-Cyrl-CS"/>
        </w:rPr>
      </w:pPr>
      <w:r w:rsidRPr="00141A27">
        <w:rPr>
          <w:rFonts w:ascii="Times New Roman" w:hAnsi="Times New Roman" w:cs="Times New Roman"/>
          <w:i/>
          <w:iCs/>
          <w:sz w:val="20"/>
          <w:szCs w:val="20"/>
          <w:u w:val="single"/>
          <w:lang w:val="sr-Cyrl-CS"/>
        </w:rPr>
        <w:t>(8.000 х 365)-(3.000 х 184)+(2.000 х 46)</w:t>
      </w:r>
      <w:r w:rsidRPr="00141A27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 xml:space="preserve"> =  6.739,73 (број акција изван предузећа у току године)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0"/>
          <w:szCs w:val="20"/>
          <w:lang w:val="sr-Cyrl-CS"/>
        </w:rPr>
      </w:pPr>
      <w:r w:rsidRPr="00141A27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 xml:space="preserve">                          365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0"/>
          <w:szCs w:val="20"/>
          <w:lang w:val="sr-Cyrl-CS"/>
        </w:rPr>
      </w:pP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0"/>
          <w:szCs w:val="20"/>
          <w:lang w:val="sr-Cyrl-CS"/>
        </w:rPr>
      </w:pPr>
      <w:r w:rsidRPr="00141A27">
        <w:rPr>
          <w:rFonts w:ascii="Times New Roman" w:hAnsi="Times New Roman" w:cs="Times New Roman"/>
          <w:i/>
          <w:iCs/>
          <w:sz w:val="20"/>
          <w:szCs w:val="20"/>
          <w:u w:val="single"/>
          <w:lang w:val="sr-Cyrl-CS"/>
        </w:rPr>
        <w:t xml:space="preserve">  70.000  </w:t>
      </w:r>
      <w:r w:rsidRPr="00141A27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= 10,39 - дивиденда по једној акцији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0"/>
          <w:szCs w:val="20"/>
          <w:lang w:val="sr-Cyrl-CS"/>
        </w:rPr>
      </w:pPr>
      <w:r w:rsidRPr="00141A27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6.739,73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0"/>
          <w:szCs w:val="20"/>
          <w:lang w:val="sr-Cyrl-CS"/>
        </w:rPr>
      </w:pPr>
      <w:r w:rsidRPr="00141A27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Дивиденда по једној акцији израчунава се тако што се дио нето добитка намијењен дивиденди подијели са просјечним бројем акција изван предузећа.</w:t>
      </w:r>
    </w:p>
    <w:p w:rsidR="00A34200" w:rsidRPr="00141A27" w:rsidRDefault="00A34200" w:rsidP="00214E28">
      <w:pPr>
        <w:pStyle w:val="ListParagraph"/>
        <w:rPr>
          <w:rFonts w:ascii="Times New Roman" w:hAnsi="Times New Roman" w:cs="Times New Roman"/>
          <w:i/>
          <w:iCs/>
          <w:sz w:val="20"/>
          <w:szCs w:val="20"/>
          <w:lang w:val="sr-Cyrl-CS"/>
        </w:rPr>
      </w:pPr>
      <w:r w:rsidRPr="00141A27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Ово је показатељ  приносног положаја предузећа (рентабилности).</w:t>
      </w:r>
    </w:p>
    <w:p w:rsidR="00A34200" w:rsidRPr="00141A27" w:rsidRDefault="00A34200">
      <w:pPr>
        <w:rPr>
          <w:lang w:val="ru-RU"/>
        </w:rPr>
      </w:pPr>
    </w:p>
    <w:p w:rsidR="00A34200" w:rsidRPr="00141A27" w:rsidRDefault="00A34200">
      <w:pPr>
        <w:rPr>
          <w:lang w:val="ru-RU"/>
        </w:rPr>
      </w:pPr>
    </w:p>
    <w:p w:rsidR="00A34200" w:rsidRDefault="00A34200" w:rsidP="00953C3B">
      <w:pPr>
        <w:pStyle w:val="PlainTex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Задатак број 2</w:t>
      </w:r>
    </w:p>
    <w:p w:rsidR="00A34200" w:rsidRPr="00953C3B" w:rsidRDefault="00A34200" w:rsidP="00953C3B">
      <w:pPr>
        <w:pStyle w:val="PlainText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953C3B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Колика је будућа вриједност улога од 1.000 КМ на крају 3. године, ако је стопа</w:t>
      </w:r>
    </w:p>
    <w:p w:rsidR="00A34200" w:rsidRPr="00953C3B" w:rsidRDefault="00A34200" w:rsidP="00953C3B">
      <w:pPr>
        <w:pStyle w:val="PlainText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953C3B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зараде за прве двије године 6%, за наредна 3 мјесеца 9%, те за остатак 12%, уз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953C3B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годишњи обрачун?</w:t>
      </w:r>
    </w:p>
    <w:p w:rsidR="00A34200" w:rsidRPr="00141A27" w:rsidRDefault="00A34200" w:rsidP="003C65C7">
      <w:pPr>
        <w:rPr>
          <w:b/>
          <w:bCs/>
          <w:lang w:val="bs-Latn-BA"/>
        </w:rPr>
      </w:pPr>
    </w:p>
    <w:p w:rsidR="00A34200" w:rsidRPr="00141A27" w:rsidRDefault="00A34200" w:rsidP="003C65C7">
      <w:pPr>
        <w:rPr>
          <w:b/>
          <w:bCs/>
          <w:lang w:val="bs-Latn-BA"/>
        </w:rPr>
      </w:pPr>
      <w:r w:rsidRPr="00141A27">
        <w:rPr>
          <w:b/>
          <w:bCs/>
          <w:lang w:val="bs-Latn-BA"/>
        </w:rPr>
        <w:t>Рјешење:</w:t>
      </w:r>
    </w:p>
    <w:p w:rsidR="00A34200" w:rsidRPr="00141A27" w:rsidRDefault="00A34200" w:rsidP="003C65C7">
      <w:pPr>
        <w:jc w:val="both"/>
        <w:rPr>
          <w:sz w:val="22"/>
          <w:szCs w:val="22"/>
          <w:u w:val="single"/>
          <w:lang w:val="bs-Latn-BA"/>
        </w:rPr>
      </w:pPr>
    </w:p>
    <w:p w:rsidR="00A34200" w:rsidRPr="00141A27" w:rsidRDefault="00A34200" w:rsidP="003C65C7">
      <w:pPr>
        <w:jc w:val="both"/>
        <w:rPr>
          <w:sz w:val="22"/>
          <w:szCs w:val="22"/>
          <w:lang w:val="bs-Latn-BA"/>
        </w:rPr>
      </w:pPr>
      <w:r w:rsidRPr="00141A27">
        <w:rPr>
          <w:position w:val="-120"/>
          <w:sz w:val="22"/>
          <w:szCs w:val="22"/>
          <w:u w:val="single"/>
          <w:lang w:val="bs-Latn-BA"/>
        </w:rPr>
        <w:object w:dxaOrig="1620" w:dyaOrig="2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25.25pt" o:ole="">
            <v:imagedata r:id="rId5" o:title=""/>
          </v:shape>
          <o:OLEObject Type="Embed" ProgID="Equation.3" ShapeID="_x0000_i1025" DrawAspect="Content" ObjectID="_1416375759" r:id="rId6"/>
        </w:object>
      </w:r>
    </w:p>
    <w:p w:rsidR="00A34200" w:rsidRPr="00141A27" w:rsidRDefault="00A34200" w:rsidP="003C65C7">
      <w:pPr>
        <w:jc w:val="both"/>
        <w:rPr>
          <w:b/>
          <w:bCs/>
          <w:sz w:val="22"/>
          <w:szCs w:val="22"/>
          <w:lang w:val="bs-Latn-BA"/>
        </w:rPr>
      </w:pPr>
      <w:r w:rsidRPr="00141A27">
        <w:rPr>
          <w:b/>
          <w:bCs/>
          <w:position w:val="-12"/>
          <w:sz w:val="22"/>
          <w:szCs w:val="22"/>
          <w:lang w:val="bs-Latn-BA"/>
        </w:rPr>
        <w:object w:dxaOrig="820" w:dyaOrig="360">
          <v:shape id="_x0000_i1026" type="#_x0000_t75" style="width:41.25pt;height:18pt" o:ole="">
            <v:imagedata r:id="rId7" o:title=""/>
          </v:shape>
          <o:OLEObject Type="Embed" ProgID="Equation.3" ShapeID="_x0000_i1026" DrawAspect="Content" ObjectID="_1416375760" r:id="rId8"/>
        </w:object>
      </w:r>
    </w:p>
    <w:p w:rsidR="00A34200" w:rsidRPr="00141A27" w:rsidRDefault="00A34200" w:rsidP="003C65C7">
      <w:pPr>
        <w:rPr>
          <w:b/>
          <w:bCs/>
          <w:lang w:val="bs-Latn-BA"/>
        </w:rPr>
      </w:pPr>
    </w:p>
    <w:p w:rsidR="00A34200" w:rsidRPr="00141A27" w:rsidRDefault="00A34200" w:rsidP="003C65C7">
      <w:pPr>
        <w:rPr>
          <w:b/>
          <w:bCs/>
          <w:lang w:val="bs-Latn-BA"/>
        </w:rPr>
      </w:pPr>
    </w:p>
    <w:p w:rsidR="00A34200" w:rsidRPr="00141A27" w:rsidRDefault="00A34200" w:rsidP="003C65C7">
      <w:pPr>
        <w:rPr>
          <w:b/>
          <w:bCs/>
          <w:lang w:val="bs-Latn-BA"/>
        </w:rPr>
      </w:pPr>
      <w:r>
        <w:rPr>
          <w:noProof/>
          <w:lang w:val="sr-Cyrl-CS" w:eastAsia="sr-Cyrl-CS"/>
        </w:rPr>
      </w:r>
      <w:r w:rsidRPr="0016019E">
        <w:rPr>
          <w:b/>
          <w:bCs/>
          <w:lang w:val="bs-Latn-BA"/>
        </w:rPr>
        <w:pict>
          <v:group id="_x0000_s1026" editas="canvas" style="width:438.45pt;height:142.95pt;mso-position-horizontal-relative:char;mso-position-vertical-relative:line" coordorigin="2527,1746" coordsize="7307,2450">
            <o:lock v:ext="edit" aspectratio="t"/>
            <v:shape id="_x0000_s1027" type="#_x0000_t75" style="position:absolute;left:2527;top:1746;width:7307;height:2450" o:preferrelative="f">
              <v:fill o:detectmouseclick="t"/>
              <v:path o:extrusionok="t" o:connecttype="none"/>
              <o:lock v:ext="edit" text="t"/>
            </v:shape>
            <v:line id="_x0000_s1028" style="position:absolute" from="2677,2209" to="8977,2209">
              <v:stroke endarrow="block"/>
            </v:line>
            <v:line id="_x0000_s1029" style="position:absolute" from="2677,2209" to="2677,2364"/>
            <v:line id="_x0000_s1030" style="position:absolute" from="4627,2209" to="4628,2364"/>
            <v:line id="_x0000_s1031" style="position:absolute" from="6577,2209" to="6578,2364"/>
            <v:line id="_x0000_s1032" style="position:absolute" from="8527,2209" to="8528,2364"/>
            <v:line id="_x0000_s1033" style="position:absolute" from="2677,2672" to="2678,2826"/>
            <v:line id="_x0000_s1034" style="position:absolute" from="2677,2826" to="6577,2826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2677;top:2364;width:1098;height:679;mso-wrap-style:none" filled="f" stroked="f">
              <v:textbox style="mso-fit-shape-to-text:t">
                <w:txbxContent>
                  <w:p w:rsidR="00A34200" w:rsidRPr="001A2BBA" w:rsidRDefault="00A34200" w:rsidP="003C65C7">
                    <w:pPr>
                      <w:rPr>
                        <w:lang w:val="hr-HR"/>
                      </w:rPr>
                    </w:pPr>
                    <w:r w:rsidRPr="001A2BBA">
                      <w:rPr>
                        <w:position w:val="-12"/>
                        <w:lang w:val="hr-HR"/>
                      </w:rPr>
                      <w:object w:dxaOrig="1040" w:dyaOrig="380">
                        <v:shape id="_x0000_i1028" type="#_x0000_t75" style="width:51.75pt;height:18.75pt" o:ole="">
                          <v:imagedata r:id="rId9" o:title=""/>
                        </v:shape>
                        <o:OLEObject Type="Embed" ProgID="Msxml2.SAXXMLReader.5.0" ShapeID="_x0000_i1028" DrawAspect="Content" ObjectID="_1416375762" r:id="rId10"/>
                      </w:object>
                    </w:r>
                  </w:p>
                </w:txbxContent>
              </v:textbox>
            </v:shape>
            <v:line id="_x0000_s1036" style="position:absolute" from="7027,2055" to="7028,2210"/>
            <v:line id="_x0000_s1037" style="position:absolute" from="2677,2055" to="2678,2210"/>
            <v:line id="_x0000_s1038" style="position:absolute" from="4627,2055" to="4628,2210"/>
            <v:line id="_x0000_s1039" style="position:absolute" from="6577,2055" to="6578,2210"/>
            <v:line id="_x0000_s1040" style="position:absolute" from="8527,2055" to="8528,2210"/>
            <v:shape id="_x0000_s1041" type="#_x0000_t202" style="position:absolute;left:2677;top:1900;width:5850;height:309" filled="f" stroked="f">
              <v:textbox>
                <w:txbxContent>
                  <w:p w:rsidR="00A34200" w:rsidRPr="001A2BBA" w:rsidRDefault="00A34200" w:rsidP="003C65C7">
                    <w:pPr>
                      <w:rPr>
                        <w:lang w:val="hr-HR"/>
                      </w:rPr>
                    </w:pPr>
                    <w:r>
                      <w:rPr>
                        <w:lang w:val="hr-HR"/>
                      </w:rPr>
                      <w:t xml:space="preserve">             6%                                    6%                  9%               12%</w:t>
                    </w:r>
                  </w:p>
                </w:txbxContent>
              </v:textbox>
            </v:shape>
            <v:shape id="_x0000_s1042" type="#_x0000_t202" style="position:absolute;left:6277;top:2518;width:900;height:462" filled="f" stroked="f">
              <v:textbox>
                <w:txbxContent>
                  <w:p w:rsidR="00A34200" w:rsidRPr="007053A8" w:rsidRDefault="00A34200" w:rsidP="003C65C7">
                    <w:pPr>
                      <w:rPr>
                        <w:lang w:val="hr-HR"/>
                      </w:rPr>
                    </w:pPr>
                    <w:r>
                      <w:rPr>
                        <w:lang w:val="hr-HR"/>
                      </w:rPr>
                      <w:t>FV</w:t>
                    </w:r>
                    <w:r w:rsidRPr="007053A8">
                      <w:rPr>
                        <w:vertAlign w:val="subscript"/>
                        <w:lang w:val="hr-HR"/>
                      </w:rPr>
                      <w:t>2</w:t>
                    </w:r>
                  </w:p>
                </w:txbxContent>
              </v:textbox>
            </v:shape>
            <v:line id="_x0000_s1043" style="position:absolute" from="6577,3906" to="8527,3906">
              <v:stroke endarrow="block"/>
            </v:line>
            <v:shape id="_x0000_s1044" type="#_x0000_t202" style="position:absolute;left:6577;top:3289;width:3226;height:907;mso-wrap-style:none" filled="f" stroked="f">
              <v:textbox style="mso-fit-shape-to-text:t">
                <w:txbxContent>
                  <w:p w:rsidR="00A34200" w:rsidRDefault="00A34200" w:rsidP="003C65C7">
                    <w:r w:rsidRPr="007053A8">
                      <w:rPr>
                        <w:position w:val="-24"/>
                      </w:rPr>
                      <w:object w:dxaOrig="3620" w:dyaOrig="639">
                        <v:shape id="_x0000_i1030" type="#_x0000_t75" style="width:179.25pt;height:32.25pt" o:ole="">
                          <v:imagedata r:id="rId11" o:title=""/>
                        </v:shape>
                        <o:OLEObject Type="Embed" ProgID="Equation.3" ShapeID="_x0000_i1030" DrawAspect="Content" ObjectID="_1416375763" r:id="rId12"/>
                      </w:object>
                    </w:r>
                  </w:p>
                </w:txbxContent>
              </v:textbox>
            </v:shape>
            <v:line id="_x0000_s1045" style="position:absolute;flip:y" from="6577,2980" to="6577,3906"/>
            <w10:anchorlock/>
          </v:group>
        </w:pict>
      </w:r>
    </w:p>
    <w:p w:rsidR="00A34200" w:rsidRPr="00141A27" w:rsidRDefault="00A34200" w:rsidP="003C65C7">
      <w:pPr>
        <w:rPr>
          <w:b/>
          <w:bCs/>
          <w:lang w:val="bs-Latn-BA"/>
        </w:rPr>
      </w:pPr>
    </w:p>
    <w:p w:rsidR="00A34200" w:rsidRPr="00141A27" w:rsidRDefault="00A34200" w:rsidP="003C65C7">
      <w:pPr>
        <w:rPr>
          <w:b/>
          <w:bCs/>
          <w:lang w:val="bs-Latn-BA"/>
        </w:rPr>
      </w:pPr>
    </w:p>
    <w:p w:rsidR="00A34200" w:rsidRPr="00141A27" w:rsidRDefault="00A34200" w:rsidP="003C65C7">
      <w:pPr>
        <w:jc w:val="both"/>
        <w:rPr>
          <w:sz w:val="22"/>
          <w:szCs w:val="22"/>
          <w:lang w:val="bs-Latn-BA"/>
        </w:rPr>
      </w:pPr>
      <w:r w:rsidRPr="00141A27">
        <w:rPr>
          <w:position w:val="-100"/>
          <w:sz w:val="22"/>
          <w:szCs w:val="22"/>
          <w:lang w:val="bs-Latn-BA"/>
        </w:rPr>
        <w:object w:dxaOrig="7760" w:dyaOrig="1840">
          <v:shape id="_x0000_i1032" type="#_x0000_t75" style="width:384pt;height:92.25pt" o:ole="">
            <v:imagedata r:id="rId13" o:title=""/>
          </v:shape>
          <o:OLEObject Type="Embed" ProgID="Equation.3" ShapeID="_x0000_i1032" DrawAspect="Content" ObjectID="_1416375761" r:id="rId14"/>
        </w:object>
      </w:r>
    </w:p>
    <w:p w:rsidR="00A34200" w:rsidRPr="00141A27" w:rsidRDefault="00A34200" w:rsidP="003C65C7">
      <w:pPr>
        <w:jc w:val="both"/>
        <w:rPr>
          <w:sz w:val="22"/>
          <w:szCs w:val="22"/>
          <w:lang w:val="bs-Latn-BA"/>
        </w:rPr>
      </w:pPr>
    </w:p>
    <w:p w:rsidR="00A34200" w:rsidRPr="00141A27" w:rsidRDefault="00A34200" w:rsidP="003C65C7">
      <w:pPr>
        <w:jc w:val="both"/>
        <w:rPr>
          <w:i/>
          <w:iCs/>
          <w:sz w:val="22"/>
          <w:szCs w:val="22"/>
          <w:lang w:val="bs-Latn-BA"/>
        </w:rPr>
      </w:pPr>
      <w:r w:rsidRPr="00141A27">
        <w:rPr>
          <w:i/>
          <w:iCs/>
          <w:sz w:val="22"/>
          <w:szCs w:val="22"/>
          <w:lang w:val="bs-Latn-BA"/>
        </w:rPr>
        <w:t>Будућа вриједност улога на крају 3. године износи 1.250 КМ.</w:t>
      </w:r>
    </w:p>
    <w:p w:rsidR="00A34200" w:rsidRPr="00141A27" w:rsidRDefault="00A34200">
      <w:pPr>
        <w:rPr>
          <w:lang w:val="ru-RU"/>
        </w:rPr>
      </w:pPr>
    </w:p>
    <w:sectPr w:rsidR="00A34200" w:rsidRPr="00141A27" w:rsidSect="00141A27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TimesRoman">
    <w:altName w:val="Courier New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1040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89A1C65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8E72B6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0B31973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51357D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3E84244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CC52D60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CFB57F6"/>
    <w:multiLevelType w:val="hybridMultilevel"/>
    <w:tmpl w:val="9C3E7754"/>
    <w:lvl w:ilvl="0" w:tplc="E0E0B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9EE1300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422F5E">
      <w:start w:val="1"/>
      <w:numFmt w:val="lowerLetter"/>
      <w:lvlText w:val="%3)"/>
      <w:lvlJc w:val="left"/>
      <w:pPr>
        <w:tabs>
          <w:tab w:val="num" w:pos="2434"/>
        </w:tabs>
        <w:ind w:left="243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4F46AC3C">
      <w:start w:val="1"/>
      <w:numFmt w:val="lowerLetter"/>
      <w:lvlText w:val="%4)"/>
      <w:lvlJc w:val="left"/>
      <w:pPr>
        <w:tabs>
          <w:tab w:val="num" w:pos="2974"/>
        </w:tabs>
        <w:ind w:left="297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702D9"/>
    <w:multiLevelType w:val="hybridMultilevel"/>
    <w:tmpl w:val="DE0AC2F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4143F"/>
    <w:multiLevelType w:val="hybridMultilevel"/>
    <w:tmpl w:val="C1F42AE8"/>
    <w:lvl w:ilvl="0" w:tplc="6890D062">
      <w:start w:val="30"/>
      <w:numFmt w:val="decimal"/>
      <w:lvlText w:val="%1."/>
      <w:lvlJc w:val="left"/>
      <w:pPr>
        <w:ind w:left="420" w:hanging="360"/>
      </w:pPr>
    </w:lvl>
    <w:lvl w:ilvl="1" w:tplc="1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FA3298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B907D0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630A429F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6227202"/>
    <w:multiLevelType w:val="hybridMultilevel"/>
    <w:tmpl w:val="F5E86112"/>
    <w:lvl w:ilvl="0" w:tplc="E0E0B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852B64"/>
    <w:multiLevelType w:val="hybridMultilevel"/>
    <w:tmpl w:val="4E2C825C"/>
    <w:lvl w:ilvl="0" w:tplc="8E54BB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931A64"/>
    <w:multiLevelType w:val="hybridMultilevel"/>
    <w:tmpl w:val="409C20D0"/>
    <w:lvl w:ilvl="0" w:tplc="8E54BB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10"/>
  </w:num>
  <w:num w:numId="7">
    <w:abstractNumId w:val="5"/>
  </w:num>
  <w:num w:numId="8">
    <w:abstractNumId w:val="12"/>
  </w:num>
  <w:num w:numId="9">
    <w:abstractNumId w:val="4"/>
  </w:num>
  <w:num w:numId="10">
    <w:abstractNumId w:val="6"/>
  </w:num>
  <w:num w:numId="11">
    <w:abstractNumId w:val="14"/>
  </w:num>
  <w:num w:numId="12">
    <w:abstractNumId w:val="15"/>
  </w:num>
  <w:num w:numId="13">
    <w:abstractNumId w:val="3"/>
  </w:num>
  <w:num w:numId="14">
    <w:abstractNumId w:val="2"/>
  </w:num>
  <w:num w:numId="15">
    <w:abstractNumId w:val="1"/>
  </w:num>
  <w:num w:numId="16">
    <w:abstractNumId w:val="1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5C7"/>
    <w:rsid w:val="001262E2"/>
    <w:rsid w:val="00141A27"/>
    <w:rsid w:val="0016019E"/>
    <w:rsid w:val="001A2BBA"/>
    <w:rsid w:val="001D7A10"/>
    <w:rsid w:val="00214E28"/>
    <w:rsid w:val="00230730"/>
    <w:rsid w:val="00262295"/>
    <w:rsid w:val="003A35A8"/>
    <w:rsid w:val="003C4715"/>
    <w:rsid w:val="003C65C7"/>
    <w:rsid w:val="004152A9"/>
    <w:rsid w:val="007053A8"/>
    <w:rsid w:val="007573A8"/>
    <w:rsid w:val="007E0BEE"/>
    <w:rsid w:val="008A1472"/>
    <w:rsid w:val="0092288B"/>
    <w:rsid w:val="00953C3B"/>
    <w:rsid w:val="0099023F"/>
    <w:rsid w:val="00A34200"/>
    <w:rsid w:val="00B21326"/>
    <w:rsid w:val="00C07A38"/>
    <w:rsid w:val="00C2412A"/>
    <w:rsid w:val="00D92974"/>
    <w:rsid w:val="00EC3803"/>
    <w:rsid w:val="00F646E7"/>
    <w:rsid w:val="00F7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5C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65C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3C65C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C65C7"/>
    <w:rPr>
      <w:rFonts w:ascii="Courier New" w:hAnsi="Courier New" w:cs="Courier New"/>
      <w:sz w:val="20"/>
      <w:szCs w:val="20"/>
      <w:lang w:val="en-US"/>
    </w:rPr>
  </w:style>
  <w:style w:type="paragraph" w:customStyle="1" w:styleId="PreduzeceTabela">
    <w:name w:val="PreduzeceTabela"/>
    <w:basedOn w:val="Normal"/>
    <w:uiPriority w:val="99"/>
    <w:rsid w:val="003C65C7"/>
    <w:pPr>
      <w:spacing w:before="60" w:after="60"/>
      <w:jc w:val="both"/>
    </w:pPr>
    <w:rPr>
      <w:rFonts w:ascii="CTimesRoman" w:hAnsi="CTimesRoman" w:cs="CTimesRoman"/>
      <w:noProof/>
      <w:sz w:val="28"/>
      <w:szCs w:val="28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3C65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65C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888</Words>
  <Characters>5068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КОМИСИЈА ЗА РАЧУНОВОДСТВО И РЕВИЗИЈУ </dc:title>
  <dc:subject/>
  <dc:creator>NADzDz</dc:creator>
  <cp:keywords/>
  <dc:description/>
  <cp:lastModifiedBy>    </cp:lastModifiedBy>
  <cp:revision>4</cp:revision>
  <dcterms:created xsi:type="dcterms:W3CDTF">2012-11-09T15:07:00Z</dcterms:created>
  <dcterms:modified xsi:type="dcterms:W3CDTF">2012-12-07T07:56:00Z</dcterms:modified>
</cp:coreProperties>
</file>