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5918D6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5918D6">
        <w:rPr>
          <w:b/>
          <w:sz w:val="28"/>
          <w:szCs w:val="28"/>
          <w:lang w:val="sr-Cyrl-CS"/>
        </w:rPr>
        <w:t xml:space="preserve"> за стицање звањ</w:t>
      </w:r>
      <w:r w:rsidR="00326107" w:rsidRPr="00326107">
        <w:rPr>
          <w:b/>
          <w:sz w:val="28"/>
          <w:szCs w:val="28"/>
          <w:lang w:val="sr-Cyrl-CS"/>
        </w:rPr>
        <w:t>а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рачуноводствени техничар"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F10CC3">
        <w:rPr>
          <w:b/>
          <w:sz w:val="28"/>
          <w:szCs w:val="28"/>
          <w:lang w:val="sr-Cyrl-CS"/>
        </w:rPr>
        <w:t>новембар</w:t>
      </w:r>
      <w:r w:rsidR="00B61846">
        <w:rPr>
          <w:b/>
          <w:sz w:val="28"/>
          <w:szCs w:val="28"/>
          <w:lang w:val="en-US"/>
        </w:rPr>
        <w:t xml:space="preserve"> 201</w:t>
      </w:r>
      <w:r w:rsidR="00B61846">
        <w:rPr>
          <w:b/>
          <w:sz w:val="28"/>
          <w:szCs w:val="28"/>
          <w:lang w:val="sr-Cyrl-CS"/>
        </w:rPr>
        <w:t>3</w:t>
      </w:r>
      <w:r w:rsidR="000106C9">
        <w:rPr>
          <w:b/>
          <w:sz w:val="28"/>
          <w:szCs w:val="28"/>
          <w:lang w:val="en-US"/>
        </w:rPr>
        <w:t xml:space="preserve">. </w:t>
      </w:r>
      <w:r>
        <w:rPr>
          <w:b/>
          <w:sz w:val="28"/>
          <w:szCs w:val="28"/>
          <w:lang w:val="sr-Cyrl-CS"/>
        </w:rPr>
        <w:t xml:space="preserve"> године-</w:t>
      </w:r>
    </w:p>
    <w:p w:rsidR="003B5327" w:rsidRDefault="003B5327" w:rsidP="00962623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 4</w:t>
      </w:r>
      <w:r w:rsidRPr="00EC03D0">
        <w:rPr>
          <w:b/>
          <w:u w:val="single"/>
          <w:lang w:val="sr-Cyrl-CS"/>
        </w:rPr>
        <w:t xml:space="preserve"> "Информационе технологије и пр</w:t>
      </w:r>
      <w:r>
        <w:rPr>
          <w:b/>
          <w:u w:val="single"/>
          <w:lang w:val="sr-Cyrl-CS"/>
        </w:rPr>
        <w:t>имјене</w:t>
      </w:r>
      <w:r w:rsidRPr="00EC03D0">
        <w:rPr>
          <w:b/>
          <w:u w:val="single"/>
          <w:lang w:val="sr-Cyrl-CS"/>
        </w:rPr>
        <w:t>" положили су следећи кандидати:</w:t>
      </w:r>
    </w:p>
    <w:p w:rsidR="00664B27" w:rsidRPr="00962623" w:rsidRDefault="00664B27" w:rsidP="00962623">
      <w:pPr>
        <w:rPr>
          <w:b/>
          <w:u w:val="single"/>
          <w:lang w:val="en-US"/>
        </w:rPr>
      </w:pPr>
    </w:p>
    <w:tbl>
      <w:tblPr>
        <w:tblW w:w="70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6"/>
        <w:gridCol w:w="2086"/>
        <w:gridCol w:w="1768"/>
        <w:gridCol w:w="2340"/>
      </w:tblGrid>
      <w:tr w:rsidR="00664B27" w:rsidRPr="00F1188C">
        <w:trPr>
          <w:trHeight w:val="330"/>
        </w:trPr>
        <w:tc>
          <w:tcPr>
            <w:tcW w:w="826" w:type="dxa"/>
            <w:shd w:val="clear" w:color="auto" w:fill="FFFFFF"/>
          </w:tcPr>
          <w:p w:rsidR="00664B27" w:rsidRPr="00F1188C" w:rsidRDefault="00664B27" w:rsidP="00356BEA">
            <w:pPr>
              <w:jc w:val="center"/>
              <w:rPr>
                <w:b/>
                <w:lang w:val="sr-Cyrl-CS"/>
              </w:rPr>
            </w:pPr>
            <w:r w:rsidRPr="00F1188C">
              <w:rPr>
                <w:b/>
              </w:rPr>
              <w:t>Ред. бр.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664B27" w:rsidRPr="00664B27" w:rsidRDefault="00664B27" w:rsidP="00664B27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664B27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664B27" w:rsidRPr="00F1188C" w:rsidRDefault="00664B27" w:rsidP="00356BEA">
            <w:pPr>
              <w:rPr>
                <w:b/>
                <w:lang w:val="sr-Cyrl-CS"/>
              </w:rPr>
            </w:pPr>
            <w:r w:rsidRPr="00F1188C">
              <w:rPr>
                <w:b/>
                <w:lang w:val="sr-Cyrl-CS"/>
              </w:rPr>
              <w:t>ИМЕ</w:t>
            </w:r>
            <w:r w:rsidRPr="00F1188C">
              <w:rPr>
                <w:b/>
                <w:lang w:val="en-US"/>
              </w:rPr>
              <w:t xml:space="preserve"> ОЦА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664B27" w:rsidRPr="00664B27" w:rsidRDefault="00664B27" w:rsidP="00356BEA">
            <w:pPr>
              <w:rPr>
                <w:b/>
                <w:sz w:val="28"/>
                <w:szCs w:val="28"/>
                <w:lang w:val="sr-Cyrl-CS"/>
              </w:rPr>
            </w:pPr>
            <w:r w:rsidRPr="00664B27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Савка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Вукосав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Лукић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2.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Асмира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Мухарем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Сопић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3.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Бранислав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Милановић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4.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Амела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Ахмед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Вишњић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5.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Жељка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Ново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Лекић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6.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Предраг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Живковић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7.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Драгица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Алекса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Ристић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8.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Божана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Славко</w:t>
            </w:r>
            <w:r w:rsidR="008B5EFF">
              <w:rPr>
                <w:rFonts w:ascii="Cir Arial" w:hAnsi="Cir Arial" w:cs="Arial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Малиновић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9.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Бранко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Зечевић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10.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Слободанка</w:t>
            </w:r>
            <w:r w:rsidR="008B5EFF">
              <w:rPr>
                <w:rFonts w:ascii="Cir Arial" w:hAnsi="Cir Arial" w:cs="Arial"/>
                <w:sz w:val="28"/>
                <w:szCs w:val="28"/>
              </w:rPr>
              <w:t xml:space="preserve"> 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Слободан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Ђукановић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11.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Рајка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Димитрије</w:t>
            </w:r>
            <w:r w:rsidR="008B5EFF">
              <w:rPr>
                <w:rFonts w:ascii="Cir Arial" w:hAnsi="Cir Arial" w:cs="Arial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Јеремић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12.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Ирена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Милоје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Ракановић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13.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Бојан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Живко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Мирић</w:t>
            </w:r>
          </w:p>
        </w:tc>
      </w:tr>
      <w:tr w:rsidR="008B5EFF" w:rsidRPr="00F1188C">
        <w:trPr>
          <w:trHeight w:val="330"/>
        </w:trPr>
        <w:tc>
          <w:tcPr>
            <w:tcW w:w="826" w:type="dxa"/>
            <w:shd w:val="clear" w:color="auto" w:fill="FFFFFF"/>
            <w:vAlign w:val="bottom"/>
          </w:tcPr>
          <w:p w:rsidR="008B5EFF" w:rsidRPr="00EB02AA" w:rsidRDefault="008B5EFF" w:rsidP="00A82C66">
            <w:pPr>
              <w:jc w:val="center"/>
            </w:pPr>
            <w:r w:rsidRPr="00EB02AA">
              <w:rPr>
                <w:lang w:val="sr-Cyrl-CS"/>
              </w:rPr>
              <w:t>14.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1768" w:type="dxa"/>
            <w:shd w:val="clear" w:color="auto" w:fill="FFFFFF"/>
            <w:vAlign w:val="bottom"/>
          </w:tcPr>
          <w:p w:rsidR="008B5EFF" w:rsidRDefault="00326107">
            <w:pPr>
              <w:ind w:firstLineChars="100" w:firstLine="240"/>
              <w:rPr>
                <w:rFonts w:ascii="Cir Arial" w:hAnsi="Cir Arial" w:cs="Arial"/>
              </w:rPr>
            </w:pPr>
            <w:r w:rsidRPr="00326107">
              <w:rPr>
                <w:lang w:val="sr-Cyrl-CS"/>
              </w:rPr>
              <w:t>Милорад</w:t>
            </w:r>
          </w:p>
        </w:tc>
        <w:tc>
          <w:tcPr>
            <w:tcW w:w="2340" w:type="dxa"/>
            <w:shd w:val="clear" w:color="auto" w:fill="FFFFFF"/>
            <w:noWrap/>
            <w:vAlign w:val="bottom"/>
          </w:tcPr>
          <w:p w:rsidR="008B5EFF" w:rsidRDefault="00326107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326107">
              <w:rPr>
                <w:sz w:val="28"/>
                <w:szCs w:val="28"/>
                <w:lang w:val="sr-Cyrl-CS"/>
              </w:rPr>
              <w:t>Кантар</w:t>
            </w:r>
          </w:p>
        </w:tc>
      </w:tr>
    </w:tbl>
    <w:p w:rsidR="00733017" w:rsidRPr="00984211" w:rsidRDefault="00F10CC3" w:rsidP="00733017">
      <w:pPr>
        <w:rPr>
          <w:lang w:val="sr-Cyrl-CS"/>
        </w:rPr>
      </w:pPr>
      <w:r>
        <w:rPr>
          <w:lang w:val="sr-Cyrl-CS"/>
        </w:rPr>
        <w:t>Бања Лука, 04.12</w:t>
      </w:r>
      <w:r w:rsidR="00B61846">
        <w:rPr>
          <w:lang w:val="sr-Cyrl-CS"/>
        </w:rPr>
        <w:t>.20</w:t>
      </w:r>
      <w:r w:rsidR="00B61846">
        <w:rPr>
          <w:lang w:val="en-US"/>
        </w:rPr>
        <w:t>1</w:t>
      </w:r>
      <w:r w:rsidR="00B61846">
        <w:rPr>
          <w:lang w:val="sr-Cyrl-CS"/>
        </w:rPr>
        <w:t>3. године</w:t>
      </w:r>
    </w:p>
    <w:p w:rsidR="00AF510B" w:rsidRPr="00984211" w:rsidRDefault="00AF510B" w:rsidP="00AF510B">
      <w:pPr>
        <w:rPr>
          <w:lang w:val="sr-Cyrl-CS"/>
        </w:rPr>
      </w:pPr>
    </w:p>
    <w:sectPr w:rsidR="00AF510B" w:rsidRPr="00984211" w:rsidSect="00911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9B5" w:rsidRDefault="001049B5">
      <w:r>
        <w:separator/>
      </w:r>
    </w:p>
  </w:endnote>
  <w:endnote w:type="continuationSeparator" w:id="1">
    <w:p w:rsidR="001049B5" w:rsidRDefault="00104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ir 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4B071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4B071D" w:rsidP="00167245">
          <w:pPr>
            <w:rPr>
              <w:color w:val="000080"/>
              <w:sz w:val="20"/>
              <w:szCs w:val="20"/>
            </w:rPr>
          </w:pPr>
          <w:r w:rsidRPr="004B071D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4B071D" w:rsidP="00167245">
          <w:pPr>
            <w:ind w:right="-108"/>
            <w:rPr>
              <w:sz w:val="2"/>
              <w:szCs w:val="2"/>
            </w:rPr>
          </w:pPr>
          <w:r w:rsidRPr="004B071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2922" r:id="rId2"/>
                        </w:object>
                      </w:r>
                    </w:p>
                  </w:txbxContent>
                </v:textbox>
              </v:shape>
            </w:pict>
          </w:r>
          <w:r w:rsidRPr="004B071D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4B071D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D4" w:rsidRDefault="004B071D" w:rsidP="00C066D4">
    <w:pPr>
      <w:pStyle w:val="Footer"/>
    </w:pPr>
    <w:r w:rsidRPr="004B07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192pt;margin-top:-1.8pt;width:58.2pt;height:55.2pt;z-index:251655680" stroked="f">
          <v:textbox style="mso-next-textbox:#_x0000_s1055">
            <w:txbxContent>
              <w:p w:rsidR="00C066D4" w:rsidRDefault="00C066D4" w:rsidP="00C066D4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2923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C066D4" w:rsidTr="000926D4">
      <w:trPr>
        <w:trHeight w:val="1596"/>
      </w:trPr>
      <w:tc>
        <w:tcPr>
          <w:tcW w:w="2991" w:type="dxa"/>
        </w:tcPr>
        <w:p w:rsidR="00C066D4" w:rsidRDefault="00C066D4" w:rsidP="000926D4">
          <w:pPr>
            <w:rPr>
              <w:color w:val="000080"/>
              <w:sz w:val="2"/>
              <w:szCs w:val="2"/>
            </w:rPr>
          </w:pPr>
        </w:p>
        <w:p w:rsidR="00C066D4" w:rsidRDefault="004B071D" w:rsidP="000926D4">
          <w:pPr>
            <w:rPr>
              <w:color w:val="000080"/>
              <w:sz w:val="20"/>
              <w:szCs w:val="20"/>
            </w:rPr>
          </w:pPr>
          <w:r w:rsidRPr="004B071D">
            <w:pict>
              <v:line id="_x0000_s1057" style="position:absolute;flip:y;z-index:251661824" from="-5.4pt,8.95pt" to="192.6pt,9.05pt" strokecolor="navy"/>
            </w:pict>
          </w:r>
        </w:p>
        <w:p w:rsidR="00C066D4" w:rsidRDefault="00C066D4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C066D4" w:rsidRDefault="00C066D4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C066D4" w:rsidRDefault="00C066D4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C066D4" w:rsidRDefault="00C066D4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C066D4" w:rsidRDefault="00C066D4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C066D4" w:rsidRDefault="00C066D4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C066D4" w:rsidRDefault="00C066D4" w:rsidP="000926D4">
          <w:pPr>
            <w:ind w:right="-108"/>
            <w:rPr>
              <w:sz w:val="2"/>
              <w:szCs w:val="2"/>
            </w:rPr>
          </w:pPr>
        </w:p>
        <w:p w:rsidR="00C066D4" w:rsidRDefault="00C066D4" w:rsidP="000926D4">
          <w:pPr>
            <w:ind w:right="-108"/>
            <w:rPr>
              <w:sz w:val="2"/>
              <w:szCs w:val="2"/>
            </w:rPr>
          </w:pPr>
        </w:p>
        <w:p w:rsidR="00C066D4" w:rsidRDefault="00C066D4" w:rsidP="000926D4">
          <w:pPr>
            <w:ind w:right="-108"/>
            <w:rPr>
              <w:sz w:val="14"/>
              <w:szCs w:val="14"/>
            </w:rPr>
          </w:pPr>
        </w:p>
        <w:p w:rsidR="00C066D4" w:rsidRDefault="004B071D" w:rsidP="000926D4">
          <w:pPr>
            <w:ind w:right="-108"/>
            <w:rPr>
              <w:sz w:val="14"/>
              <w:szCs w:val="14"/>
            </w:rPr>
          </w:pPr>
          <w:r w:rsidRPr="004B071D">
            <w:pict>
              <v:line id="_x0000_s1056" style="position:absolute;flip:x y;z-index:251660800" from="91.05pt,.45pt" to="319.05pt,.55pt" strokecolor="navy"/>
            </w:pict>
          </w:r>
        </w:p>
        <w:p w:rsidR="00C066D4" w:rsidRDefault="00C066D4" w:rsidP="000926D4">
          <w:pPr>
            <w:ind w:right="-108"/>
            <w:rPr>
              <w:sz w:val="14"/>
              <w:szCs w:val="14"/>
            </w:rPr>
          </w:pPr>
        </w:p>
        <w:p w:rsidR="00C066D4" w:rsidRDefault="00C066D4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C066D4" w:rsidRDefault="00C066D4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C066D4" w:rsidRDefault="00C066D4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C066D4" w:rsidRDefault="00C066D4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C066D4" w:rsidRDefault="00C066D4" w:rsidP="000926D4">
          <w:pPr>
            <w:rPr>
              <w:color w:val="000080"/>
              <w:sz w:val="2"/>
              <w:szCs w:val="2"/>
            </w:rPr>
          </w:pPr>
        </w:p>
        <w:p w:rsidR="00C066D4" w:rsidRDefault="00C066D4" w:rsidP="000926D4">
          <w:pPr>
            <w:rPr>
              <w:color w:val="000080"/>
              <w:sz w:val="20"/>
              <w:szCs w:val="20"/>
            </w:rPr>
          </w:pPr>
        </w:p>
        <w:p w:rsidR="00C066D4" w:rsidRDefault="00C066D4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C066D4" w:rsidRDefault="00C066D4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C066D4" w:rsidRDefault="00C066D4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C066D4" w:rsidRDefault="00C066D4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C066D4" w:rsidRDefault="00C066D4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C066D4" w:rsidRDefault="00C066D4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C066D4" w:rsidRDefault="00C066D4" w:rsidP="00C066D4">
    <w:pPr>
      <w:pStyle w:val="Footer"/>
    </w:pPr>
  </w:p>
  <w:p w:rsidR="00C066D4" w:rsidRDefault="00C066D4" w:rsidP="00C066D4">
    <w:pPr>
      <w:pStyle w:val="Footer"/>
    </w:pPr>
  </w:p>
  <w:p w:rsidR="00E00E29" w:rsidRPr="00C066D4" w:rsidRDefault="00E00E29" w:rsidP="00C066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9B5" w:rsidRDefault="001049B5">
      <w:r>
        <w:separator/>
      </w:r>
    </w:p>
  </w:footnote>
  <w:footnote w:type="continuationSeparator" w:id="1">
    <w:p w:rsidR="001049B5" w:rsidRDefault="00104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4B07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4B07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0D8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4B071D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4B071D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4B071D">
          <w:pPr>
            <w:ind w:right="-108"/>
            <w:rPr>
              <w:sz w:val="14"/>
              <w:szCs w:val="14"/>
            </w:rPr>
          </w:pPr>
          <w:r w:rsidRPr="004B071D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4AEE"/>
    <w:rsid w:val="000106C9"/>
    <w:rsid w:val="00015B28"/>
    <w:rsid w:val="000328EF"/>
    <w:rsid w:val="00043E43"/>
    <w:rsid w:val="0008018D"/>
    <w:rsid w:val="000831EF"/>
    <w:rsid w:val="000835F7"/>
    <w:rsid w:val="000A0602"/>
    <w:rsid w:val="000C1CEF"/>
    <w:rsid w:val="00102E99"/>
    <w:rsid w:val="001049B5"/>
    <w:rsid w:val="00143240"/>
    <w:rsid w:val="00167245"/>
    <w:rsid w:val="001960E0"/>
    <w:rsid w:val="0019745D"/>
    <w:rsid w:val="002045B8"/>
    <w:rsid w:val="002606A4"/>
    <w:rsid w:val="0027786D"/>
    <w:rsid w:val="00281107"/>
    <w:rsid w:val="002D5DF5"/>
    <w:rsid w:val="002D74F8"/>
    <w:rsid w:val="00326107"/>
    <w:rsid w:val="003542DA"/>
    <w:rsid w:val="00356BEA"/>
    <w:rsid w:val="003B5327"/>
    <w:rsid w:val="00473CF6"/>
    <w:rsid w:val="004B071D"/>
    <w:rsid w:val="005503D0"/>
    <w:rsid w:val="00551BC4"/>
    <w:rsid w:val="00561A96"/>
    <w:rsid w:val="005918D6"/>
    <w:rsid w:val="005C38FF"/>
    <w:rsid w:val="005C7A1E"/>
    <w:rsid w:val="005D033E"/>
    <w:rsid w:val="005F1771"/>
    <w:rsid w:val="005F6F93"/>
    <w:rsid w:val="00611FEF"/>
    <w:rsid w:val="00641EC5"/>
    <w:rsid w:val="00664B27"/>
    <w:rsid w:val="00666A3B"/>
    <w:rsid w:val="006964B9"/>
    <w:rsid w:val="006B4EBF"/>
    <w:rsid w:val="006C4F57"/>
    <w:rsid w:val="006D24CE"/>
    <w:rsid w:val="00733017"/>
    <w:rsid w:val="007B3EB7"/>
    <w:rsid w:val="007F0B3C"/>
    <w:rsid w:val="00822B8F"/>
    <w:rsid w:val="00836A1D"/>
    <w:rsid w:val="00892484"/>
    <w:rsid w:val="008A7E92"/>
    <w:rsid w:val="008B5EFF"/>
    <w:rsid w:val="008D0412"/>
    <w:rsid w:val="00911BF4"/>
    <w:rsid w:val="009617FF"/>
    <w:rsid w:val="00962623"/>
    <w:rsid w:val="00984211"/>
    <w:rsid w:val="00987245"/>
    <w:rsid w:val="009D425A"/>
    <w:rsid w:val="009D6B1B"/>
    <w:rsid w:val="00A01EC0"/>
    <w:rsid w:val="00A12D6C"/>
    <w:rsid w:val="00A31AAD"/>
    <w:rsid w:val="00A461D4"/>
    <w:rsid w:val="00A514AE"/>
    <w:rsid w:val="00A6460A"/>
    <w:rsid w:val="00A712E5"/>
    <w:rsid w:val="00A82C66"/>
    <w:rsid w:val="00AF510B"/>
    <w:rsid w:val="00B61846"/>
    <w:rsid w:val="00B8380A"/>
    <w:rsid w:val="00B964B5"/>
    <w:rsid w:val="00BA10D8"/>
    <w:rsid w:val="00BE044C"/>
    <w:rsid w:val="00C066D4"/>
    <w:rsid w:val="00C773F7"/>
    <w:rsid w:val="00CC5D05"/>
    <w:rsid w:val="00CD3521"/>
    <w:rsid w:val="00CE0921"/>
    <w:rsid w:val="00CE3018"/>
    <w:rsid w:val="00D72025"/>
    <w:rsid w:val="00D83C6E"/>
    <w:rsid w:val="00D91313"/>
    <w:rsid w:val="00DB10A7"/>
    <w:rsid w:val="00DC0C99"/>
    <w:rsid w:val="00E00E29"/>
    <w:rsid w:val="00E07C94"/>
    <w:rsid w:val="00E17C40"/>
    <w:rsid w:val="00EC4612"/>
    <w:rsid w:val="00ED150E"/>
    <w:rsid w:val="00F06DAA"/>
    <w:rsid w:val="00F10CC3"/>
    <w:rsid w:val="00F30128"/>
    <w:rsid w:val="00F5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6964B9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066D4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7</cp:revision>
  <cp:lastPrinted>2007-07-31T08:34:00Z</cp:lastPrinted>
  <dcterms:created xsi:type="dcterms:W3CDTF">2013-12-03T10:23:00Z</dcterms:created>
  <dcterms:modified xsi:type="dcterms:W3CDTF">2013-12-03T12:35:00Z</dcterms:modified>
</cp:coreProperties>
</file>